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970AA" w14:textId="6C8D81AC" w:rsidR="00CF728A" w:rsidRPr="00A66949" w:rsidRDefault="003165EB" w:rsidP="00AB1598">
      <w:pPr>
        <w:jc w:val="center"/>
        <w:rPr>
          <w:rFonts w:ascii="Arial" w:hAnsi="Arial" w:cs="Arial"/>
          <w:b/>
          <w:color w:val="0D0D0D"/>
          <w:sz w:val="32"/>
          <w:szCs w:val="32"/>
          <w:u w:val="single"/>
        </w:rPr>
      </w:pPr>
      <w:r>
        <w:rPr>
          <w:rFonts w:ascii="Arial" w:hAnsi="Arial" w:cs="Arial"/>
          <w:b/>
          <w:color w:val="0D0D0D"/>
          <w:sz w:val="32"/>
          <w:szCs w:val="32"/>
          <w:u w:val="single"/>
        </w:rPr>
        <w:t>ORIENTAÇÃO JURÍDICA</w:t>
      </w:r>
    </w:p>
    <w:p w14:paraId="02E3F97C" w14:textId="77777777" w:rsidR="00CF728A" w:rsidRPr="00A66949" w:rsidRDefault="00CF728A" w:rsidP="00AB1598">
      <w:pPr>
        <w:tabs>
          <w:tab w:val="left" w:pos="2160"/>
        </w:tabs>
        <w:ind w:firstLine="709"/>
        <w:jc w:val="both"/>
        <w:rPr>
          <w:rFonts w:ascii="Arial" w:hAnsi="Arial" w:cs="Arial"/>
          <w:b/>
          <w:color w:val="0D0D0D"/>
          <w:sz w:val="32"/>
          <w:szCs w:val="32"/>
        </w:rPr>
      </w:pPr>
      <w:r w:rsidRPr="00A66949">
        <w:rPr>
          <w:rFonts w:ascii="Arial" w:hAnsi="Arial" w:cs="Arial"/>
          <w:b/>
          <w:color w:val="0D0D0D"/>
          <w:sz w:val="32"/>
          <w:szCs w:val="32"/>
        </w:rPr>
        <w:tab/>
      </w:r>
    </w:p>
    <w:p w14:paraId="76887DC3" w14:textId="0AFBDD7C" w:rsidR="00CF728A" w:rsidRPr="00DE7886" w:rsidRDefault="00CF728A" w:rsidP="00AB1598">
      <w:pPr>
        <w:ind w:firstLine="709"/>
        <w:jc w:val="both"/>
        <w:rPr>
          <w:rFonts w:ascii="Arial" w:hAnsi="Arial" w:cs="Arial"/>
          <w:b/>
          <w:color w:val="0D0D0D"/>
          <w:sz w:val="32"/>
          <w:szCs w:val="32"/>
        </w:rPr>
      </w:pPr>
      <w:r w:rsidRPr="00DE7886">
        <w:rPr>
          <w:rFonts w:ascii="Arial" w:hAnsi="Arial" w:cs="Arial"/>
          <w:b/>
          <w:color w:val="0D0D0D"/>
          <w:sz w:val="32"/>
          <w:szCs w:val="32"/>
        </w:rPr>
        <w:t xml:space="preserve">Chamado: </w:t>
      </w:r>
      <w:r w:rsidR="0050121D">
        <w:rPr>
          <w:rFonts w:ascii="Arial" w:hAnsi="Arial" w:cs="Arial"/>
          <w:b/>
          <w:color w:val="0D0D0D"/>
          <w:sz w:val="32"/>
          <w:szCs w:val="32"/>
        </w:rPr>
        <w:t>284320</w:t>
      </w:r>
    </w:p>
    <w:p w14:paraId="6D4DA14A" w14:textId="6483AC79" w:rsidR="00CF728A" w:rsidRPr="00DE7886" w:rsidRDefault="00CF728A" w:rsidP="00FE3C2E">
      <w:pPr>
        <w:ind w:firstLine="709"/>
        <w:jc w:val="both"/>
        <w:rPr>
          <w:rFonts w:ascii="Arial" w:hAnsi="Arial" w:cs="Arial"/>
          <w:b/>
          <w:color w:val="0D0D0D"/>
          <w:sz w:val="32"/>
          <w:szCs w:val="32"/>
        </w:rPr>
      </w:pPr>
      <w:r w:rsidRPr="00DE7886">
        <w:rPr>
          <w:rFonts w:ascii="Arial" w:hAnsi="Arial" w:cs="Arial"/>
          <w:b/>
          <w:color w:val="0D0D0D"/>
          <w:sz w:val="32"/>
          <w:szCs w:val="32"/>
        </w:rPr>
        <w:t xml:space="preserve">Solicitante: </w:t>
      </w:r>
      <w:r w:rsidR="0050121D">
        <w:rPr>
          <w:rFonts w:ascii="Arial" w:hAnsi="Arial" w:cs="Arial"/>
          <w:b/>
          <w:color w:val="0D0D0D"/>
          <w:sz w:val="32"/>
          <w:szCs w:val="32"/>
        </w:rPr>
        <w:t xml:space="preserve">Vanessa Andrade Rosa </w:t>
      </w:r>
    </w:p>
    <w:p w14:paraId="56319309" w14:textId="21DAFC0D" w:rsidR="00CF728A" w:rsidRPr="00DE7886" w:rsidRDefault="00CF728A" w:rsidP="00AB1598">
      <w:pPr>
        <w:ind w:firstLine="709"/>
        <w:jc w:val="both"/>
        <w:rPr>
          <w:rFonts w:ascii="Arial" w:hAnsi="Arial" w:cs="Arial"/>
          <w:b/>
          <w:color w:val="0D0D0D"/>
          <w:sz w:val="32"/>
          <w:szCs w:val="32"/>
        </w:rPr>
      </w:pPr>
      <w:r w:rsidRPr="00DE7886">
        <w:rPr>
          <w:rFonts w:ascii="Arial" w:hAnsi="Arial" w:cs="Arial"/>
          <w:b/>
          <w:color w:val="0D0D0D"/>
          <w:sz w:val="32"/>
          <w:szCs w:val="32"/>
        </w:rPr>
        <w:t xml:space="preserve">Federada: </w:t>
      </w:r>
      <w:r w:rsidR="0050121D">
        <w:rPr>
          <w:rFonts w:ascii="Arial" w:hAnsi="Arial" w:cs="Arial"/>
          <w:b/>
          <w:color w:val="0D0D0D"/>
          <w:sz w:val="32"/>
          <w:szCs w:val="32"/>
        </w:rPr>
        <w:t>Unimed Três Corações</w:t>
      </w:r>
    </w:p>
    <w:p w14:paraId="0DD6669C" w14:textId="77777777" w:rsidR="00032187" w:rsidRPr="00395E68" w:rsidRDefault="00032187" w:rsidP="00AB1598">
      <w:pPr>
        <w:ind w:firstLine="709"/>
        <w:jc w:val="both"/>
        <w:rPr>
          <w:rFonts w:ascii="Arial" w:hAnsi="Arial" w:cs="Arial"/>
          <w:b/>
          <w:color w:val="0D0D0D"/>
          <w:sz w:val="26"/>
          <w:szCs w:val="26"/>
        </w:rPr>
      </w:pPr>
    </w:p>
    <w:p w14:paraId="29D23C15" w14:textId="628F6D1B" w:rsidR="00E05F15" w:rsidRDefault="0050121D" w:rsidP="00AB1598">
      <w:pPr>
        <w:pStyle w:val="PargrafodaLista"/>
        <w:numPr>
          <w:ilvl w:val="0"/>
          <w:numId w:val="26"/>
        </w:numPr>
        <w:spacing w:line="240" w:lineRule="auto"/>
        <w:jc w:val="center"/>
        <w:rPr>
          <w:rFonts w:ascii="Arial" w:hAnsi="Arial" w:cs="Arial"/>
          <w:b/>
          <w:color w:val="0D0D0D"/>
          <w:sz w:val="32"/>
          <w:szCs w:val="32"/>
        </w:rPr>
      </w:pPr>
      <w:r>
        <w:rPr>
          <w:rFonts w:ascii="Arial" w:hAnsi="Arial" w:cs="Arial"/>
          <w:b/>
          <w:color w:val="0D0D0D"/>
          <w:sz w:val="32"/>
          <w:szCs w:val="32"/>
        </w:rPr>
        <w:t>Repasse de Dados ao Sindicato Solicitante. Obrigatoriedade. LGPD</w:t>
      </w:r>
      <w:r w:rsidR="00FE3C2E">
        <w:rPr>
          <w:rFonts w:ascii="Arial" w:hAnsi="Arial" w:cs="Arial"/>
          <w:b/>
          <w:color w:val="0D0D0D"/>
          <w:sz w:val="32"/>
          <w:szCs w:val="32"/>
        </w:rPr>
        <w:t>.</w:t>
      </w:r>
    </w:p>
    <w:p w14:paraId="29B315E8" w14:textId="77777777" w:rsidR="00FE3C2E" w:rsidRDefault="00FE3C2E" w:rsidP="00AB1598">
      <w:pPr>
        <w:ind w:firstLine="709"/>
        <w:jc w:val="both"/>
        <w:rPr>
          <w:rFonts w:ascii="Arial" w:hAnsi="Arial" w:cs="Arial"/>
          <w:b/>
          <w:bCs/>
          <w:u w:val="single"/>
        </w:rPr>
      </w:pPr>
    </w:p>
    <w:p w14:paraId="022B2AF5" w14:textId="764EFD8A" w:rsidR="00CF728A" w:rsidRPr="000731D5" w:rsidRDefault="00CF728A" w:rsidP="00AB1598">
      <w:pPr>
        <w:ind w:firstLine="709"/>
        <w:jc w:val="both"/>
        <w:rPr>
          <w:rFonts w:ascii="Arial" w:hAnsi="Arial" w:cs="Arial"/>
          <w:b/>
          <w:bCs/>
          <w:u w:val="single"/>
        </w:rPr>
      </w:pPr>
      <w:r w:rsidRPr="000731D5">
        <w:rPr>
          <w:rFonts w:ascii="Arial" w:hAnsi="Arial" w:cs="Arial"/>
          <w:b/>
          <w:bCs/>
          <w:u w:val="single"/>
        </w:rPr>
        <w:t xml:space="preserve"> Descritivo da Demanda.</w:t>
      </w:r>
    </w:p>
    <w:p w14:paraId="6EAD2B82" w14:textId="046AFD36" w:rsidR="006941EF" w:rsidRPr="000731D5" w:rsidRDefault="006941EF" w:rsidP="00AB1598">
      <w:pPr>
        <w:ind w:firstLine="709"/>
        <w:jc w:val="both"/>
        <w:rPr>
          <w:rFonts w:ascii="Arial" w:hAnsi="Arial" w:cs="Arial"/>
          <w:b/>
          <w:bCs/>
          <w:u w:val="single"/>
        </w:rPr>
      </w:pPr>
    </w:p>
    <w:p w14:paraId="06B73998" w14:textId="77777777" w:rsidR="0050121D" w:rsidRPr="0050121D" w:rsidRDefault="0050121D" w:rsidP="0050121D">
      <w:pPr>
        <w:ind w:firstLine="709"/>
        <w:jc w:val="both"/>
        <w:rPr>
          <w:rFonts w:ascii="Arial" w:hAnsi="Arial" w:cs="Arial"/>
        </w:rPr>
      </w:pPr>
      <w:r w:rsidRPr="0050121D">
        <w:rPr>
          <w:rFonts w:ascii="Arial" w:hAnsi="Arial" w:cs="Arial"/>
        </w:rPr>
        <w:t>Bom dia prezados!</w:t>
      </w:r>
    </w:p>
    <w:p w14:paraId="3E293E02" w14:textId="77777777" w:rsidR="0050121D" w:rsidRPr="0050121D" w:rsidRDefault="0050121D" w:rsidP="0050121D">
      <w:pPr>
        <w:ind w:firstLine="709"/>
        <w:jc w:val="both"/>
        <w:rPr>
          <w:rFonts w:ascii="Arial" w:hAnsi="Arial" w:cs="Arial"/>
        </w:rPr>
      </w:pPr>
    </w:p>
    <w:p w14:paraId="4F3C98A2" w14:textId="77777777" w:rsidR="0050121D" w:rsidRPr="0050121D" w:rsidRDefault="0050121D" w:rsidP="0050121D">
      <w:pPr>
        <w:ind w:firstLine="709"/>
        <w:jc w:val="both"/>
        <w:rPr>
          <w:rFonts w:ascii="Arial" w:hAnsi="Arial" w:cs="Arial"/>
        </w:rPr>
      </w:pPr>
      <w:r w:rsidRPr="0050121D">
        <w:rPr>
          <w:rFonts w:ascii="Arial" w:hAnsi="Arial" w:cs="Arial"/>
        </w:rPr>
        <w:t>Temos nosso Hospital próprio possuímos 4 radiologistas.</w:t>
      </w:r>
    </w:p>
    <w:p w14:paraId="62B86ABF" w14:textId="77777777" w:rsidR="0050121D" w:rsidRPr="0050121D" w:rsidRDefault="0050121D" w:rsidP="0050121D">
      <w:pPr>
        <w:ind w:firstLine="709"/>
        <w:jc w:val="both"/>
        <w:rPr>
          <w:rFonts w:ascii="Arial" w:hAnsi="Arial" w:cs="Arial"/>
        </w:rPr>
      </w:pPr>
      <w:r w:rsidRPr="0050121D">
        <w:rPr>
          <w:rFonts w:ascii="Arial" w:hAnsi="Arial" w:cs="Arial"/>
        </w:rPr>
        <w:t xml:space="preserve">Recebemos na data de hoje o </w:t>
      </w:r>
      <w:proofErr w:type="spellStart"/>
      <w:r w:rsidRPr="0050121D">
        <w:rPr>
          <w:rFonts w:ascii="Arial" w:hAnsi="Arial" w:cs="Arial"/>
        </w:rPr>
        <w:t>email</w:t>
      </w:r>
      <w:proofErr w:type="spellEnd"/>
      <w:r w:rsidRPr="0050121D">
        <w:rPr>
          <w:rFonts w:ascii="Arial" w:hAnsi="Arial" w:cs="Arial"/>
        </w:rPr>
        <w:t xml:space="preserve"> abaixo!</w:t>
      </w:r>
    </w:p>
    <w:p w14:paraId="57E410CE" w14:textId="77777777" w:rsidR="0050121D" w:rsidRPr="0050121D" w:rsidRDefault="0050121D" w:rsidP="0050121D">
      <w:pPr>
        <w:ind w:firstLine="709"/>
        <w:jc w:val="both"/>
        <w:rPr>
          <w:rFonts w:ascii="Arial" w:hAnsi="Arial" w:cs="Arial"/>
        </w:rPr>
      </w:pPr>
    </w:p>
    <w:p w14:paraId="63658C7F" w14:textId="77777777" w:rsidR="0050121D" w:rsidRPr="0050121D" w:rsidRDefault="0050121D" w:rsidP="0050121D">
      <w:pPr>
        <w:ind w:left="2268"/>
        <w:jc w:val="both"/>
        <w:rPr>
          <w:rFonts w:ascii="Arial" w:hAnsi="Arial" w:cs="Arial"/>
          <w:i/>
          <w:iCs/>
          <w:sz w:val="22"/>
          <w:szCs w:val="22"/>
        </w:rPr>
      </w:pPr>
      <w:proofErr w:type="gramStart"/>
      <w:r w:rsidRPr="0050121D">
        <w:rPr>
          <w:rFonts w:ascii="Arial" w:hAnsi="Arial" w:cs="Arial"/>
          <w:i/>
          <w:iCs/>
          <w:sz w:val="22"/>
          <w:szCs w:val="22"/>
        </w:rPr>
        <w:t>"Boa Tarde Ineres</w:t>
      </w:r>
      <w:proofErr w:type="gramEnd"/>
      <w:r w:rsidRPr="0050121D">
        <w:rPr>
          <w:rFonts w:ascii="Arial" w:hAnsi="Arial" w:cs="Arial"/>
          <w:i/>
          <w:iCs/>
          <w:sz w:val="22"/>
          <w:szCs w:val="22"/>
        </w:rPr>
        <w:t>!</w:t>
      </w:r>
    </w:p>
    <w:p w14:paraId="49CBBFEC" w14:textId="77777777" w:rsidR="0050121D" w:rsidRPr="0050121D" w:rsidRDefault="0050121D" w:rsidP="0050121D">
      <w:pPr>
        <w:ind w:left="2268"/>
        <w:jc w:val="both"/>
        <w:rPr>
          <w:rFonts w:ascii="Arial" w:hAnsi="Arial" w:cs="Arial"/>
          <w:i/>
          <w:iCs/>
          <w:sz w:val="22"/>
          <w:szCs w:val="22"/>
        </w:rPr>
      </w:pPr>
      <w:r w:rsidRPr="0050121D">
        <w:rPr>
          <w:rFonts w:ascii="Arial" w:hAnsi="Arial" w:cs="Arial"/>
          <w:i/>
          <w:iCs/>
          <w:sz w:val="22"/>
          <w:szCs w:val="22"/>
        </w:rPr>
        <w:t>Conforme conversa telefônica com o Sr. Antônio na data de hoje, 19 de agosto de 2021, e para maiores informações, venho por meio deste solicitar:</w:t>
      </w:r>
    </w:p>
    <w:p w14:paraId="288EAE22" w14:textId="77777777" w:rsidR="0050121D" w:rsidRPr="0050121D" w:rsidRDefault="0050121D" w:rsidP="0050121D">
      <w:pPr>
        <w:ind w:left="2268"/>
        <w:jc w:val="both"/>
        <w:rPr>
          <w:rFonts w:ascii="Arial" w:hAnsi="Arial" w:cs="Arial"/>
          <w:i/>
          <w:iCs/>
          <w:sz w:val="22"/>
          <w:szCs w:val="22"/>
        </w:rPr>
      </w:pPr>
      <w:r w:rsidRPr="0050121D">
        <w:rPr>
          <w:rFonts w:ascii="Arial" w:hAnsi="Arial" w:cs="Arial"/>
          <w:i/>
          <w:iCs/>
          <w:sz w:val="22"/>
          <w:szCs w:val="22"/>
        </w:rPr>
        <w:t xml:space="preserve">- </w:t>
      </w:r>
      <w:proofErr w:type="gramStart"/>
      <w:r w:rsidRPr="0050121D">
        <w:rPr>
          <w:rFonts w:ascii="Arial" w:hAnsi="Arial" w:cs="Arial"/>
          <w:i/>
          <w:iCs/>
          <w:sz w:val="22"/>
          <w:szCs w:val="22"/>
        </w:rPr>
        <w:t>O número e o nome</w:t>
      </w:r>
      <w:proofErr w:type="gramEnd"/>
      <w:r w:rsidRPr="0050121D">
        <w:rPr>
          <w:rFonts w:ascii="Arial" w:hAnsi="Arial" w:cs="Arial"/>
          <w:i/>
          <w:iCs/>
          <w:sz w:val="22"/>
          <w:szCs w:val="22"/>
        </w:rPr>
        <w:t xml:space="preserve"> dos profissionais que este Sindicato representa;</w:t>
      </w:r>
    </w:p>
    <w:p w14:paraId="04BB0953" w14:textId="77777777" w:rsidR="0050121D" w:rsidRPr="0050121D" w:rsidRDefault="0050121D" w:rsidP="0050121D">
      <w:pPr>
        <w:ind w:left="2268"/>
        <w:jc w:val="both"/>
        <w:rPr>
          <w:rFonts w:ascii="Arial" w:hAnsi="Arial" w:cs="Arial"/>
          <w:i/>
          <w:iCs/>
          <w:sz w:val="22"/>
          <w:szCs w:val="22"/>
        </w:rPr>
      </w:pPr>
      <w:r w:rsidRPr="0050121D">
        <w:rPr>
          <w:rFonts w:ascii="Arial" w:hAnsi="Arial" w:cs="Arial"/>
          <w:i/>
          <w:iCs/>
          <w:sz w:val="22"/>
          <w:szCs w:val="22"/>
        </w:rPr>
        <w:t>- A escala de trabalho destes;</w:t>
      </w:r>
    </w:p>
    <w:p w14:paraId="166166C2" w14:textId="77777777" w:rsidR="0050121D" w:rsidRPr="0050121D" w:rsidRDefault="0050121D" w:rsidP="0050121D">
      <w:pPr>
        <w:ind w:left="2268"/>
        <w:jc w:val="both"/>
        <w:rPr>
          <w:rFonts w:ascii="Arial" w:hAnsi="Arial" w:cs="Arial"/>
          <w:i/>
          <w:iCs/>
          <w:sz w:val="22"/>
          <w:szCs w:val="22"/>
        </w:rPr>
      </w:pPr>
      <w:r w:rsidRPr="0050121D">
        <w:rPr>
          <w:rFonts w:ascii="Arial" w:hAnsi="Arial" w:cs="Arial"/>
          <w:i/>
          <w:iCs/>
          <w:sz w:val="22"/>
          <w:szCs w:val="22"/>
        </w:rPr>
        <w:t>- Os últimos contracheques de setembro de 2020 a janeiro de 2021, dos trabalhadores.</w:t>
      </w:r>
    </w:p>
    <w:p w14:paraId="31AFDD65" w14:textId="77777777" w:rsidR="0050121D" w:rsidRPr="0050121D" w:rsidRDefault="0050121D" w:rsidP="0050121D">
      <w:pPr>
        <w:ind w:left="2268"/>
        <w:jc w:val="both"/>
        <w:rPr>
          <w:rFonts w:ascii="Arial" w:hAnsi="Arial" w:cs="Arial"/>
          <w:i/>
          <w:iCs/>
          <w:sz w:val="22"/>
          <w:szCs w:val="22"/>
        </w:rPr>
      </w:pPr>
      <w:r w:rsidRPr="0050121D">
        <w:rPr>
          <w:rFonts w:ascii="Arial" w:hAnsi="Arial" w:cs="Arial"/>
          <w:i/>
          <w:iCs/>
          <w:sz w:val="22"/>
          <w:szCs w:val="22"/>
        </w:rPr>
        <w:t>Aproveito a oportunidade para solicitar que estes documentos nos sejam enviados até o dia 26 de agosto de 2021.</w:t>
      </w:r>
    </w:p>
    <w:p w14:paraId="42CD3904" w14:textId="77777777" w:rsidR="0050121D" w:rsidRPr="0050121D" w:rsidRDefault="0050121D" w:rsidP="0050121D">
      <w:pPr>
        <w:ind w:left="2268"/>
        <w:jc w:val="both"/>
        <w:rPr>
          <w:rFonts w:ascii="Arial" w:hAnsi="Arial" w:cs="Arial"/>
          <w:i/>
          <w:iCs/>
          <w:sz w:val="22"/>
          <w:szCs w:val="22"/>
        </w:rPr>
      </w:pPr>
    </w:p>
    <w:p w14:paraId="561139AD" w14:textId="77777777" w:rsidR="0050121D" w:rsidRPr="0050121D" w:rsidRDefault="0050121D" w:rsidP="0050121D">
      <w:pPr>
        <w:ind w:left="2268"/>
        <w:jc w:val="both"/>
        <w:rPr>
          <w:rFonts w:ascii="Arial" w:hAnsi="Arial" w:cs="Arial"/>
          <w:i/>
          <w:iCs/>
          <w:sz w:val="22"/>
          <w:szCs w:val="22"/>
        </w:rPr>
      </w:pPr>
      <w:r w:rsidRPr="0050121D">
        <w:rPr>
          <w:rFonts w:ascii="Arial" w:hAnsi="Arial" w:cs="Arial"/>
          <w:i/>
          <w:iCs/>
          <w:sz w:val="22"/>
          <w:szCs w:val="22"/>
        </w:rPr>
        <w:t>Atenciosamente,</w:t>
      </w:r>
    </w:p>
    <w:p w14:paraId="6DDE78E9" w14:textId="77777777" w:rsidR="0050121D" w:rsidRPr="0050121D" w:rsidRDefault="0050121D" w:rsidP="0050121D">
      <w:pPr>
        <w:ind w:left="2268"/>
        <w:jc w:val="both"/>
        <w:rPr>
          <w:rFonts w:ascii="Arial" w:hAnsi="Arial" w:cs="Arial"/>
          <w:i/>
          <w:iCs/>
          <w:sz w:val="22"/>
          <w:szCs w:val="22"/>
        </w:rPr>
      </w:pPr>
      <w:r w:rsidRPr="0050121D">
        <w:rPr>
          <w:rFonts w:ascii="Arial" w:hAnsi="Arial" w:cs="Arial"/>
          <w:i/>
          <w:iCs/>
          <w:sz w:val="22"/>
          <w:szCs w:val="22"/>
        </w:rPr>
        <w:t>Adriana Mendonça,</w:t>
      </w:r>
    </w:p>
    <w:p w14:paraId="0AD18566" w14:textId="77777777" w:rsidR="0050121D" w:rsidRPr="0050121D" w:rsidRDefault="0050121D" w:rsidP="0050121D">
      <w:pPr>
        <w:ind w:left="2268"/>
        <w:jc w:val="both"/>
        <w:rPr>
          <w:rFonts w:ascii="Arial" w:hAnsi="Arial" w:cs="Arial"/>
          <w:i/>
          <w:iCs/>
          <w:sz w:val="22"/>
          <w:szCs w:val="22"/>
        </w:rPr>
      </w:pPr>
      <w:r w:rsidRPr="0050121D">
        <w:rPr>
          <w:rFonts w:ascii="Arial" w:hAnsi="Arial" w:cs="Arial"/>
          <w:i/>
          <w:iCs/>
          <w:sz w:val="22"/>
          <w:szCs w:val="22"/>
        </w:rPr>
        <w:t xml:space="preserve">Coordenadora Jurídica Estadual do </w:t>
      </w:r>
      <w:proofErr w:type="spellStart"/>
      <w:r w:rsidRPr="0050121D">
        <w:rPr>
          <w:rFonts w:ascii="Arial" w:hAnsi="Arial" w:cs="Arial"/>
          <w:i/>
          <w:iCs/>
          <w:sz w:val="22"/>
          <w:szCs w:val="22"/>
        </w:rPr>
        <w:t>Sinditraux</w:t>
      </w:r>
      <w:proofErr w:type="spellEnd"/>
      <w:r w:rsidRPr="0050121D">
        <w:rPr>
          <w:rFonts w:ascii="Arial" w:hAnsi="Arial" w:cs="Arial"/>
          <w:i/>
          <w:iCs/>
          <w:sz w:val="22"/>
          <w:szCs w:val="22"/>
        </w:rPr>
        <w:t>.</w:t>
      </w:r>
    </w:p>
    <w:p w14:paraId="22F74C2F" w14:textId="77777777" w:rsidR="0050121D" w:rsidRPr="0050121D" w:rsidRDefault="0050121D" w:rsidP="0050121D">
      <w:pPr>
        <w:ind w:left="2268"/>
        <w:jc w:val="both"/>
        <w:rPr>
          <w:rFonts w:ascii="Arial" w:hAnsi="Arial" w:cs="Arial"/>
          <w:i/>
          <w:iCs/>
          <w:sz w:val="22"/>
          <w:szCs w:val="22"/>
        </w:rPr>
      </w:pPr>
      <w:r w:rsidRPr="0050121D">
        <w:rPr>
          <w:rFonts w:ascii="Arial" w:hAnsi="Arial" w:cs="Arial"/>
          <w:i/>
          <w:iCs/>
          <w:sz w:val="22"/>
          <w:szCs w:val="22"/>
        </w:rPr>
        <w:t>Mendonça e Advogados</w:t>
      </w:r>
    </w:p>
    <w:p w14:paraId="1DC262A0" w14:textId="48B329C3" w:rsidR="0050121D" w:rsidRPr="0050121D" w:rsidRDefault="0050121D" w:rsidP="0050121D">
      <w:pPr>
        <w:ind w:left="2268"/>
        <w:jc w:val="both"/>
        <w:rPr>
          <w:rFonts w:ascii="Arial" w:hAnsi="Arial" w:cs="Arial"/>
        </w:rPr>
      </w:pPr>
      <w:r w:rsidRPr="0050121D">
        <w:rPr>
          <w:rFonts w:ascii="Arial" w:hAnsi="Arial" w:cs="Arial"/>
          <w:i/>
          <w:iCs/>
          <w:sz w:val="22"/>
          <w:szCs w:val="22"/>
        </w:rPr>
        <w:t>Tel.: (31) 3226-5402"</w:t>
      </w:r>
    </w:p>
    <w:p w14:paraId="454E5B9B" w14:textId="77777777" w:rsidR="0050121D" w:rsidRPr="0050121D" w:rsidRDefault="0050121D" w:rsidP="0050121D">
      <w:pPr>
        <w:ind w:firstLine="709"/>
        <w:jc w:val="both"/>
        <w:rPr>
          <w:rFonts w:ascii="Arial" w:hAnsi="Arial" w:cs="Arial"/>
        </w:rPr>
      </w:pPr>
    </w:p>
    <w:p w14:paraId="6A1D2E16" w14:textId="77777777" w:rsidR="0050121D" w:rsidRPr="0050121D" w:rsidRDefault="0050121D" w:rsidP="0050121D">
      <w:pPr>
        <w:ind w:firstLine="709"/>
        <w:jc w:val="both"/>
        <w:rPr>
          <w:rFonts w:ascii="Arial" w:hAnsi="Arial" w:cs="Arial"/>
        </w:rPr>
      </w:pPr>
      <w:r w:rsidRPr="0050121D">
        <w:rPr>
          <w:rFonts w:ascii="Arial" w:hAnsi="Arial" w:cs="Arial"/>
        </w:rPr>
        <w:t>Gostaria de saber se temos obrigação legal de passar tais informações e, em caso positivo, gostaria se saber como ficará com relação à proteção de Dados, seria prudente?</w:t>
      </w:r>
    </w:p>
    <w:p w14:paraId="7C7DE797" w14:textId="77777777" w:rsidR="0050121D" w:rsidRPr="0050121D" w:rsidRDefault="0050121D" w:rsidP="0050121D">
      <w:pPr>
        <w:ind w:firstLine="709"/>
        <w:jc w:val="both"/>
        <w:rPr>
          <w:rFonts w:ascii="Arial" w:hAnsi="Arial" w:cs="Arial"/>
        </w:rPr>
      </w:pPr>
    </w:p>
    <w:p w14:paraId="052A97C0" w14:textId="77777777" w:rsidR="0050121D" w:rsidRPr="0050121D" w:rsidRDefault="0050121D" w:rsidP="0050121D">
      <w:pPr>
        <w:ind w:firstLine="709"/>
        <w:jc w:val="both"/>
        <w:rPr>
          <w:rFonts w:ascii="Arial" w:hAnsi="Arial" w:cs="Arial"/>
        </w:rPr>
      </w:pPr>
      <w:r w:rsidRPr="0050121D">
        <w:rPr>
          <w:rFonts w:ascii="Arial" w:hAnsi="Arial" w:cs="Arial"/>
        </w:rPr>
        <w:t>Obrigada</w:t>
      </w:r>
    </w:p>
    <w:p w14:paraId="4E0C5905" w14:textId="77777777" w:rsidR="0050121D" w:rsidRPr="0050121D" w:rsidRDefault="0050121D" w:rsidP="0050121D">
      <w:pPr>
        <w:ind w:firstLine="709"/>
        <w:jc w:val="both"/>
        <w:rPr>
          <w:rFonts w:ascii="Arial" w:hAnsi="Arial" w:cs="Arial"/>
        </w:rPr>
      </w:pPr>
    </w:p>
    <w:p w14:paraId="0F504A75" w14:textId="1C55E673" w:rsidR="0050121D" w:rsidRDefault="0050121D" w:rsidP="0050121D">
      <w:pPr>
        <w:ind w:firstLine="709"/>
        <w:jc w:val="both"/>
        <w:rPr>
          <w:rFonts w:ascii="Arial" w:hAnsi="Arial" w:cs="Arial"/>
        </w:rPr>
      </w:pPr>
      <w:r w:rsidRPr="0050121D">
        <w:rPr>
          <w:rFonts w:ascii="Arial" w:hAnsi="Arial" w:cs="Arial"/>
        </w:rPr>
        <w:t>Vanessa</w:t>
      </w:r>
    </w:p>
    <w:p w14:paraId="26767DA1" w14:textId="2ABE57A4" w:rsidR="0050121D" w:rsidRPr="0050121D" w:rsidRDefault="0050121D" w:rsidP="0050121D">
      <w:pPr>
        <w:ind w:firstLine="709"/>
        <w:jc w:val="both"/>
        <w:rPr>
          <w:rFonts w:ascii="Arial" w:hAnsi="Arial" w:cs="Arial"/>
          <w:b/>
          <w:bCs/>
          <w:u w:val="single"/>
        </w:rPr>
      </w:pPr>
    </w:p>
    <w:p w14:paraId="4FD54B81" w14:textId="6C766151" w:rsidR="00C93C69" w:rsidRDefault="009D287F" w:rsidP="00AB1598">
      <w:pPr>
        <w:ind w:firstLine="709"/>
        <w:jc w:val="both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Resposta para a Solicitante.</w:t>
      </w:r>
    </w:p>
    <w:p w14:paraId="20029806" w14:textId="1E8EEF08" w:rsidR="00E011AD" w:rsidRDefault="00E011AD" w:rsidP="00AB1598">
      <w:pPr>
        <w:ind w:firstLine="709"/>
        <w:jc w:val="both"/>
        <w:rPr>
          <w:rFonts w:ascii="Arial" w:hAnsi="Arial" w:cs="Arial"/>
          <w:b/>
          <w:bCs/>
          <w:u w:val="single"/>
        </w:rPr>
      </w:pPr>
    </w:p>
    <w:p w14:paraId="35E3E89C" w14:textId="1FD41085" w:rsidR="00BB3D50" w:rsidRDefault="00E011AD" w:rsidP="00BB3D50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Com relação à sua dúvida </w:t>
      </w:r>
      <w:r w:rsidR="0050121D">
        <w:rPr>
          <w:rFonts w:ascii="Arial" w:hAnsi="Arial" w:cs="Arial"/>
        </w:rPr>
        <w:t>sobre a obrigatoriedade de fornecer a documentação solicitada pelo sindicato</w:t>
      </w:r>
      <w:r w:rsidR="00423AA6">
        <w:rPr>
          <w:rFonts w:ascii="Arial" w:hAnsi="Arial" w:cs="Arial"/>
        </w:rPr>
        <w:t xml:space="preserve"> sob o prisma da LGPD</w:t>
      </w:r>
      <w:r>
        <w:rPr>
          <w:rFonts w:ascii="Arial" w:hAnsi="Arial" w:cs="Arial"/>
        </w:rPr>
        <w:t xml:space="preserve">, cumpre trazer os seguintes esclarecimentos: </w:t>
      </w:r>
    </w:p>
    <w:p w14:paraId="120062E0" w14:textId="364E4DEA" w:rsidR="00BB3D50" w:rsidRPr="00EF05BD" w:rsidRDefault="00BB3D50" w:rsidP="00BB3D50">
      <w:pPr>
        <w:ind w:firstLine="709"/>
        <w:jc w:val="both"/>
        <w:rPr>
          <w:rFonts w:ascii="Arial" w:hAnsi="Arial" w:cs="Arial"/>
        </w:rPr>
      </w:pPr>
    </w:p>
    <w:p w14:paraId="511D83A2" w14:textId="77777777" w:rsidR="002D3EB3" w:rsidRDefault="002D3EB3" w:rsidP="002D3EB3">
      <w:pPr>
        <w:ind w:firstLine="709"/>
        <w:jc w:val="both"/>
        <w:rPr>
          <w:rFonts w:ascii="Arial" w:hAnsi="Arial" w:cs="Arial"/>
          <w:color w:val="000000"/>
          <w:shd w:val="clear" w:color="auto" w:fill="FFFFFF"/>
        </w:rPr>
      </w:pPr>
      <w:r w:rsidRPr="00D82F36">
        <w:rPr>
          <w:rFonts w:ascii="Arial" w:hAnsi="Arial" w:cs="Arial"/>
          <w:b/>
          <w:bCs/>
        </w:rPr>
        <w:lastRenderedPageBreak/>
        <w:t>a.1.</w:t>
      </w:r>
      <w:r>
        <w:rPr>
          <w:rFonts w:ascii="Arial" w:hAnsi="Arial" w:cs="Arial"/>
        </w:rPr>
        <w:t xml:space="preserve"> </w:t>
      </w:r>
      <w:r w:rsidRPr="00EF05BD">
        <w:rPr>
          <w:rFonts w:ascii="Arial" w:hAnsi="Arial" w:cs="Arial"/>
        </w:rPr>
        <w:t>De acordo com a CLT</w:t>
      </w:r>
      <w:r>
        <w:rPr>
          <w:rFonts w:ascii="Arial" w:hAnsi="Arial" w:cs="Arial"/>
        </w:rPr>
        <w:t>, em seu artigo 511, é</w:t>
      </w:r>
      <w:r>
        <w:rPr>
          <w:rFonts w:ascii="Arial" w:hAnsi="Arial" w:cs="Arial"/>
          <w:color w:val="000000"/>
          <w:shd w:val="clear" w:color="auto" w:fill="FFFFFF"/>
        </w:rPr>
        <w:t xml:space="preserve"> lícita a associação para fins de estudo, </w:t>
      </w:r>
      <w:r w:rsidRPr="00EF05BD">
        <w:rPr>
          <w:rFonts w:ascii="Arial" w:hAnsi="Arial" w:cs="Arial"/>
          <w:b/>
          <w:bCs/>
          <w:color w:val="000000"/>
          <w:u w:val="single"/>
          <w:shd w:val="clear" w:color="auto" w:fill="FFFFFF"/>
        </w:rPr>
        <w:t>defesa</w:t>
      </w:r>
      <w:r w:rsidRPr="00EF05BD">
        <w:rPr>
          <w:rFonts w:ascii="Arial" w:hAnsi="Arial" w:cs="Arial"/>
          <w:b/>
          <w:bCs/>
          <w:color w:val="00000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hd w:val="clear" w:color="auto" w:fill="FFFFFF"/>
        </w:rPr>
        <w:t xml:space="preserve">e coordenação dos interesses econômicos </w:t>
      </w:r>
      <w:r w:rsidRPr="009632DF">
        <w:rPr>
          <w:rFonts w:ascii="Arial" w:hAnsi="Arial" w:cs="Arial"/>
          <w:b/>
          <w:bCs/>
          <w:color w:val="000000"/>
          <w:u w:val="single"/>
          <w:shd w:val="clear" w:color="auto" w:fill="FFFFFF"/>
        </w:rPr>
        <w:t>ou profissionais</w:t>
      </w:r>
      <w:r>
        <w:rPr>
          <w:rFonts w:ascii="Arial" w:hAnsi="Arial" w:cs="Arial"/>
          <w:color w:val="000000"/>
          <w:shd w:val="clear" w:color="auto" w:fill="FFFFFF"/>
        </w:rPr>
        <w:t xml:space="preserve"> de todos os que, como empregadores, </w:t>
      </w:r>
      <w:r w:rsidRPr="009E09F3">
        <w:rPr>
          <w:rFonts w:ascii="Arial" w:hAnsi="Arial" w:cs="Arial"/>
          <w:b/>
          <w:bCs/>
          <w:color w:val="000000"/>
          <w:u w:val="single"/>
          <w:shd w:val="clear" w:color="auto" w:fill="FFFFFF"/>
        </w:rPr>
        <w:t>empregados</w:t>
      </w:r>
      <w:r>
        <w:rPr>
          <w:rFonts w:ascii="Arial" w:hAnsi="Arial" w:cs="Arial"/>
          <w:color w:val="000000"/>
          <w:shd w:val="clear" w:color="auto" w:fill="FFFFFF"/>
        </w:rPr>
        <w:t>, agentes ou trabalhadores autônomos ou profissionais liberais exerçam, respectivamente, a mesma atividade ou profissão ou atividades ou profissões similares ou conexas.</w:t>
      </w:r>
    </w:p>
    <w:p w14:paraId="744FAD7F" w14:textId="77777777" w:rsidR="002D3EB3" w:rsidRDefault="002D3EB3" w:rsidP="002D3EB3">
      <w:pPr>
        <w:pStyle w:val="NormalWeb"/>
        <w:ind w:firstLine="525"/>
        <w:jc w:val="both"/>
        <w:rPr>
          <w:rFonts w:ascii="Arial" w:hAnsi="Arial" w:cs="Arial"/>
          <w:b/>
          <w:bCs/>
          <w:color w:val="000000"/>
          <w:u w:val="single"/>
        </w:rPr>
      </w:pPr>
      <w:r w:rsidRPr="009632DF">
        <w:rPr>
          <w:rFonts w:ascii="Arial" w:hAnsi="Arial" w:cs="Arial"/>
          <w:color w:val="000000"/>
          <w:shd w:val="clear" w:color="auto" w:fill="FFFFFF"/>
        </w:rPr>
        <w:t xml:space="preserve">A lei consolidada também dispõe </w:t>
      </w:r>
      <w:r>
        <w:rPr>
          <w:rFonts w:ascii="Arial" w:hAnsi="Arial" w:cs="Arial"/>
          <w:color w:val="000000"/>
          <w:shd w:val="clear" w:color="auto" w:fill="FFFFFF"/>
        </w:rPr>
        <w:t>em seu artigo</w:t>
      </w:r>
      <w:r w:rsidRPr="009632DF">
        <w:rPr>
          <w:rFonts w:ascii="Arial" w:hAnsi="Arial" w:cs="Arial"/>
          <w:color w:val="000000"/>
        </w:rPr>
        <w:t xml:space="preserve"> 513</w:t>
      </w:r>
      <w:r>
        <w:rPr>
          <w:rFonts w:ascii="Arial" w:hAnsi="Arial" w:cs="Arial"/>
          <w:color w:val="000000"/>
        </w:rPr>
        <w:t>, “a” que s</w:t>
      </w:r>
      <w:r w:rsidRPr="009632DF">
        <w:rPr>
          <w:rFonts w:ascii="Arial" w:hAnsi="Arial" w:cs="Arial"/>
          <w:color w:val="000000"/>
        </w:rPr>
        <w:t>ão prerrogativas dos sindicatos</w:t>
      </w:r>
      <w:bookmarkStart w:id="0" w:name="art513a.."/>
      <w:bookmarkEnd w:id="0"/>
      <w:r w:rsidRPr="009632DF">
        <w:rPr>
          <w:rFonts w:ascii="Arial" w:hAnsi="Arial" w:cs="Arial"/>
          <w:color w:val="000000"/>
        </w:rPr>
        <w:t xml:space="preserve"> representar, perante as autoridades administrativas e judiciárias </w:t>
      </w:r>
      <w:r w:rsidRPr="009632DF">
        <w:rPr>
          <w:rFonts w:ascii="Arial" w:hAnsi="Arial" w:cs="Arial"/>
          <w:b/>
          <w:bCs/>
          <w:color w:val="000000"/>
          <w:u w:val="single"/>
        </w:rPr>
        <w:t>os interesses</w:t>
      </w:r>
      <w:r w:rsidRPr="009632DF">
        <w:rPr>
          <w:rFonts w:ascii="Arial" w:hAnsi="Arial" w:cs="Arial"/>
          <w:color w:val="000000"/>
        </w:rPr>
        <w:t xml:space="preserve"> </w:t>
      </w:r>
      <w:r w:rsidRPr="009632DF">
        <w:rPr>
          <w:rFonts w:ascii="Arial" w:hAnsi="Arial" w:cs="Arial"/>
          <w:b/>
          <w:bCs/>
          <w:color w:val="000000"/>
          <w:u w:val="single"/>
        </w:rPr>
        <w:t>gerais da respectiva categoria</w:t>
      </w:r>
      <w:r w:rsidRPr="009632DF">
        <w:rPr>
          <w:rFonts w:ascii="Arial" w:hAnsi="Arial" w:cs="Arial"/>
          <w:color w:val="000000"/>
        </w:rPr>
        <w:t xml:space="preserve"> ou profissão liberal ou </w:t>
      </w:r>
      <w:r w:rsidRPr="009632DF">
        <w:rPr>
          <w:rFonts w:ascii="Arial" w:hAnsi="Arial" w:cs="Arial"/>
          <w:b/>
          <w:bCs/>
          <w:color w:val="000000"/>
          <w:u w:val="single"/>
        </w:rPr>
        <w:t xml:space="preserve">interesses individuais dos associados relativos </w:t>
      </w:r>
      <w:r>
        <w:rPr>
          <w:rFonts w:ascii="Arial" w:hAnsi="Arial" w:cs="Arial"/>
          <w:b/>
          <w:bCs/>
          <w:color w:val="000000"/>
          <w:u w:val="single"/>
        </w:rPr>
        <w:t>à</w:t>
      </w:r>
      <w:r w:rsidRPr="009632DF">
        <w:rPr>
          <w:rFonts w:ascii="Arial" w:hAnsi="Arial" w:cs="Arial"/>
          <w:b/>
          <w:bCs/>
          <w:color w:val="000000"/>
          <w:u w:val="single"/>
        </w:rPr>
        <w:t xml:space="preserve"> atividade ou profissão exercida</w:t>
      </w:r>
      <w:r>
        <w:rPr>
          <w:rFonts w:ascii="Arial" w:hAnsi="Arial" w:cs="Arial"/>
          <w:b/>
          <w:bCs/>
          <w:color w:val="000000"/>
          <w:u w:val="single"/>
        </w:rPr>
        <w:t>.</w:t>
      </w:r>
    </w:p>
    <w:p w14:paraId="499C1038" w14:textId="77777777" w:rsidR="002D3EB3" w:rsidRDefault="002D3EB3" w:rsidP="002D3EB3">
      <w:pPr>
        <w:pStyle w:val="NormalWeb"/>
        <w:ind w:firstLine="525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Logo, uma vez que o </w:t>
      </w:r>
      <w:r w:rsidRPr="003826D9">
        <w:rPr>
          <w:rFonts w:ascii="Arial" w:hAnsi="Arial" w:cs="Arial"/>
          <w:b/>
          <w:bCs/>
        </w:rPr>
        <w:t>SINDITRAUX</w:t>
      </w:r>
      <w:r>
        <w:rPr>
          <w:rFonts w:ascii="Arial" w:hAnsi="Arial" w:cs="Arial"/>
        </w:rPr>
        <w:t xml:space="preserve"> é, de fato, o ente sindical que representa os técnicos em radiologia da Unimed Três Corações, temos que a referida entidade, possui suporte legal para representar os interesses desses profissionais, conforme previsão existente no artigo 513 da CLT.</w:t>
      </w:r>
    </w:p>
    <w:p w14:paraId="0EEFF4E0" w14:textId="77777777" w:rsidR="002D3EB3" w:rsidRDefault="002D3EB3" w:rsidP="002D3EB3">
      <w:pPr>
        <w:pStyle w:val="NormalWeb"/>
        <w:ind w:firstLine="525"/>
        <w:jc w:val="both"/>
        <w:rPr>
          <w:rFonts w:ascii="Arial" w:hAnsi="Arial" w:cs="Arial"/>
        </w:rPr>
      </w:pPr>
    </w:p>
    <w:p w14:paraId="479EB05C" w14:textId="77777777" w:rsidR="002D3EB3" w:rsidRDefault="002D3EB3" w:rsidP="002D3EB3">
      <w:pPr>
        <w:pStyle w:val="NormalWeb"/>
        <w:ind w:firstLine="525"/>
        <w:jc w:val="both"/>
        <w:rPr>
          <w:rFonts w:ascii="Arial" w:hAnsi="Arial" w:cs="Arial"/>
        </w:rPr>
      </w:pPr>
    </w:p>
    <w:p w14:paraId="1C97F657" w14:textId="77777777" w:rsidR="002D3EB3" w:rsidRDefault="002D3EB3" w:rsidP="002D3EB3">
      <w:pPr>
        <w:pStyle w:val="NormalWeb"/>
        <w:ind w:firstLine="525"/>
        <w:jc w:val="both"/>
        <w:rPr>
          <w:rFonts w:ascii="Arial" w:hAnsi="Arial" w:cs="Arial"/>
        </w:rPr>
      </w:pPr>
    </w:p>
    <w:p w14:paraId="760C27C7" w14:textId="77777777" w:rsidR="002D3EB3" w:rsidRDefault="002D3EB3" w:rsidP="002D3EB3">
      <w:pPr>
        <w:pStyle w:val="NormalWeb"/>
        <w:ind w:firstLine="525"/>
        <w:jc w:val="both"/>
        <w:rPr>
          <w:rFonts w:ascii="Arial" w:hAnsi="Arial" w:cs="Arial"/>
        </w:rPr>
      </w:pPr>
    </w:p>
    <w:p w14:paraId="4E99360B" w14:textId="0CD22CC5" w:rsidR="002D3EB3" w:rsidRDefault="002D3EB3" w:rsidP="002D3EB3">
      <w:pPr>
        <w:pStyle w:val="NormalWeb"/>
        <w:ind w:firstLine="525"/>
        <w:jc w:val="both"/>
        <w:rPr>
          <w:rFonts w:ascii="Arial" w:hAnsi="Arial" w:cs="Arial"/>
        </w:rPr>
      </w:pPr>
      <w:r>
        <w:rPr>
          <w:rFonts w:ascii="Arial" w:hAnsi="Arial" w:cs="Arial"/>
        </w:rPr>
        <w:t>Neste sentido, nos ensina o doutrinador Homero Batista Mateus da Silva</w:t>
      </w:r>
      <w:r>
        <w:rPr>
          <w:rStyle w:val="Refdenotaderodap"/>
          <w:rFonts w:ascii="Arial" w:hAnsi="Arial" w:cs="Arial"/>
        </w:rPr>
        <w:footnoteReference w:id="1"/>
      </w:r>
      <w:r>
        <w:rPr>
          <w:rFonts w:ascii="Arial" w:hAnsi="Arial" w:cs="Arial"/>
        </w:rPr>
        <w:t>:</w:t>
      </w:r>
    </w:p>
    <w:p w14:paraId="66BB26AD" w14:textId="77777777" w:rsidR="002D3EB3" w:rsidRPr="000E4E13" w:rsidRDefault="002D3EB3" w:rsidP="002D3EB3">
      <w:pPr>
        <w:pStyle w:val="NormalWeb"/>
        <w:ind w:left="2268"/>
        <w:jc w:val="both"/>
        <w:rPr>
          <w:i/>
          <w:iCs/>
          <w:color w:val="000000"/>
          <w:sz w:val="20"/>
          <w:szCs w:val="20"/>
        </w:rPr>
      </w:pPr>
      <w:r w:rsidRPr="000E4E13">
        <w:rPr>
          <w:rFonts w:ascii="Arial" w:hAnsi="Arial" w:cs="Arial"/>
          <w:i/>
          <w:iCs/>
          <w:sz w:val="20"/>
          <w:szCs w:val="20"/>
        </w:rPr>
        <w:t xml:space="preserve">A propósito do primeiro tema, a norma refere prerrogativa sindical de representar, perante as autoridades administrativas e judiciárias, os interesses gerais da respectiva categoria ou profissão liberal ou os interesses individuais dos associados relativos a atividade ou profissão exercida. Na verdade, caso a alínea “a” não existisse, ainda assim era de esperar plenamente que a entidade sindical promovesse os interesses gerais da categoria e os interesses individuais dos associados como uma de suas funções institucionais. </w:t>
      </w:r>
      <w:r w:rsidRPr="003826D9">
        <w:rPr>
          <w:rFonts w:ascii="Arial" w:hAnsi="Arial" w:cs="Arial"/>
          <w:b/>
          <w:bCs/>
          <w:i/>
          <w:iCs/>
          <w:sz w:val="20"/>
          <w:szCs w:val="20"/>
        </w:rPr>
        <w:t>De qualquer forma, lei temos</w:t>
      </w:r>
      <w:r w:rsidRPr="000E4E13">
        <w:rPr>
          <w:rFonts w:ascii="Arial" w:hAnsi="Arial" w:cs="Arial"/>
          <w:i/>
          <w:iCs/>
          <w:sz w:val="20"/>
          <w:szCs w:val="20"/>
        </w:rPr>
        <w:t>.</w:t>
      </w:r>
    </w:p>
    <w:p w14:paraId="34C79D28" w14:textId="70ED024C" w:rsidR="002D3EB3" w:rsidRDefault="002D3EB3" w:rsidP="002D3EB3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Logo, se o ente sindical possui tal prerrogativa, para que possa exerce-la, necessita averiguar se os direitos coletivos estão sendo aplicados como convencionados, o que implica, neste caso, em exigir, por parte da empregadora, </w:t>
      </w:r>
      <w:r w:rsidR="009E09F3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>documentação que faça prova da regularidade na realização dos direitos laborais de seus associados.</w:t>
      </w:r>
    </w:p>
    <w:p w14:paraId="681E8E4A" w14:textId="7745A404" w:rsidR="002D3EB3" w:rsidRDefault="002D3EB3" w:rsidP="002D3EB3">
      <w:pPr>
        <w:ind w:firstLine="709"/>
        <w:jc w:val="both"/>
        <w:rPr>
          <w:rFonts w:ascii="Arial" w:hAnsi="Arial" w:cs="Arial"/>
        </w:rPr>
      </w:pPr>
    </w:p>
    <w:p w14:paraId="34C6495A" w14:textId="20CEDC8F" w:rsidR="002D3EB3" w:rsidRDefault="002D3EB3" w:rsidP="002D3EB3">
      <w:pPr>
        <w:shd w:val="clear" w:color="auto" w:fill="FFFFFF"/>
        <w:spacing w:after="150"/>
        <w:ind w:firstLine="709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Entretanto, o caso vertente, em nossa opinião, está obscuro. Isto porque, a princípio, pela análise do descritivo, tudo leva a crer que ente sindical pretende averiguar como tem sido a adoção do regime de sobreaviso no recurso próprio da Unimed Três Corações.</w:t>
      </w:r>
    </w:p>
    <w:p w14:paraId="35F8C608" w14:textId="77777777" w:rsidR="002D3EB3" w:rsidRDefault="002D3EB3" w:rsidP="002D3EB3">
      <w:pPr>
        <w:shd w:val="clear" w:color="auto" w:fill="FFFFFF"/>
        <w:spacing w:after="150"/>
        <w:ind w:firstLine="709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Ocorre, porém, que ao apreciar o </w:t>
      </w:r>
      <w:proofErr w:type="spellStart"/>
      <w:r>
        <w:rPr>
          <w:rFonts w:ascii="Arial" w:hAnsi="Arial" w:cs="Arial"/>
        </w:rPr>
        <w:t>email</w:t>
      </w:r>
      <w:proofErr w:type="spellEnd"/>
      <w:r>
        <w:rPr>
          <w:rFonts w:ascii="Arial" w:hAnsi="Arial" w:cs="Arial"/>
        </w:rPr>
        <w:t xml:space="preserve"> encaminhado, não há como ter certeza se a finalidade realmente é a de fiscalizar o modelo de sobreaviso aplicado pela Unimed Três Corações em relação aos 04 radiologistas. </w:t>
      </w:r>
    </w:p>
    <w:p w14:paraId="23D1ED8F" w14:textId="77777777" w:rsidR="002D3EB3" w:rsidRDefault="002D3EB3" w:rsidP="002D3EB3">
      <w:pPr>
        <w:ind w:firstLine="709"/>
        <w:jc w:val="both"/>
        <w:rPr>
          <w:rFonts w:ascii="Arial" w:hAnsi="Arial" w:cs="Arial"/>
        </w:rPr>
      </w:pPr>
      <w:r w:rsidRPr="00D82F36">
        <w:rPr>
          <w:rFonts w:ascii="Arial" w:hAnsi="Arial" w:cs="Arial"/>
        </w:rPr>
        <w:t xml:space="preserve">Perceba </w:t>
      </w:r>
      <w:r>
        <w:rPr>
          <w:rFonts w:ascii="Arial" w:hAnsi="Arial" w:cs="Arial"/>
        </w:rPr>
        <w:t xml:space="preserve">que </w:t>
      </w:r>
      <w:r w:rsidRPr="00D82F36">
        <w:rPr>
          <w:rFonts w:ascii="Arial" w:hAnsi="Arial" w:cs="Arial"/>
        </w:rPr>
        <w:t xml:space="preserve">na correspondência eletrônica, há </w:t>
      </w:r>
      <w:r>
        <w:rPr>
          <w:rFonts w:ascii="Arial" w:hAnsi="Arial" w:cs="Arial"/>
        </w:rPr>
        <w:t xml:space="preserve">apenas </w:t>
      </w:r>
      <w:r w:rsidRPr="00D82F36">
        <w:rPr>
          <w:rFonts w:ascii="Arial" w:hAnsi="Arial" w:cs="Arial"/>
        </w:rPr>
        <w:t>a exigência de apresentação do número e o nome dos profissionais representados, a escala e os contracheques de setembro de 2020 a janeiro de 2021</w:t>
      </w:r>
      <w:r>
        <w:rPr>
          <w:rFonts w:ascii="Arial" w:hAnsi="Arial" w:cs="Arial"/>
        </w:rPr>
        <w:t>, sem qualquer menção à finalidade.</w:t>
      </w:r>
    </w:p>
    <w:p w14:paraId="479359D2" w14:textId="77777777" w:rsidR="002D3EB3" w:rsidRDefault="002D3EB3" w:rsidP="002D3EB3">
      <w:pPr>
        <w:ind w:firstLine="709"/>
        <w:jc w:val="both"/>
        <w:rPr>
          <w:rFonts w:ascii="Arial" w:hAnsi="Arial" w:cs="Arial"/>
        </w:rPr>
      </w:pPr>
    </w:p>
    <w:p w14:paraId="7AE9A314" w14:textId="77777777" w:rsidR="002D3EB3" w:rsidRDefault="002D3EB3" w:rsidP="002D3EB3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Ainda que o </w:t>
      </w:r>
      <w:proofErr w:type="spellStart"/>
      <w:r>
        <w:rPr>
          <w:rFonts w:ascii="Arial" w:hAnsi="Arial" w:cs="Arial"/>
        </w:rPr>
        <w:t>email</w:t>
      </w:r>
      <w:proofErr w:type="spellEnd"/>
      <w:r>
        <w:rPr>
          <w:rFonts w:ascii="Arial" w:hAnsi="Arial" w:cs="Arial"/>
        </w:rPr>
        <w:t xml:space="preserve"> denote a existência de conversas pretéritas com o Sr. Antônio, a representante do sindicato não detalhou a finalidade no </w:t>
      </w:r>
      <w:proofErr w:type="spellStart"/>
      <w:r>
        <w:rPr>
          <w:rFonts w:ascii="Arial" w:hAnsi="Arial" w:cs="Arial"/>
        </w:rPr>
        <w:t>email</w:t>
      </w:r>
      <w:proofErr w:type="spellEnd"/>
      <w:r>
        <w:rPr>
          <w:rFonts w:ascii="Arial" w:hAnsi="Arial" w:cs="Arial"/>
        </w:rPr>
        <w:t>. Logicamente que a exigência de envio de escalas revela que a preocupação pode sim, ser a apreciação do regime de sobreaviso, mas tal intenção não ficou cabalmente demonstrada.</w:t>
      </w:r>
    </w:p>
    <w:p w14:paraId="702235A4" w14:textId="77777777" w:rsidR="002D3EB3" w:rsidRDefault="002D3EB3" w:rsidP="002D3EB3">
      <w:pPr>
        <w:ind w:firstLine="709"/>
        <w:jc w:val="both"/>
        <w:rPr>
          <w:rFonts w:ascii="Arial" w:hAnsi="Arial" w:cs="Arial"/>
        </w:rPr>
      </w:pPr>
    </w:p>
    <w:p w14:paraId="45B22650" w14:textId="4F7E0F46" w:rsidR="002D3EB3" w:rsidRDefault="002D3EB3" w:rsidP="002D3EB3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Assim, entendemos que a Unimed Três Corações, </w:t>
      </w:r>
      <w:r w:rsidR="00A612E7">
        <w:rPr>
          <w:rFonts w:ascii="Arial" w:hAnsi="Arial" w:cs="Arial"/>
        </w:rPr>
        <w:t xml:space="preserve">nesse primeiro momento, </w:t>
      </w:r>
      <w:r>
        <w:rPr>
          <w:rFonts w:ascii="Arial" w:hAnsi="Arial" w:cs="Arial"/>
        </w:rPr>
        <w:t xml:space="preserve">pode retornar </w:t>
      </w:r>
      <w:proofErr w:type="gramStart"/>
      <w:r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 xml:space="preserve"> correspondência eletrônico e indagar formalmente para qual finalidade seria necessária a apresentação desses documentos e ressaltar que essa motivação tem como pressuposto as exigência</w:t>
      </w:r>
      <w:r w:rsidR="00A612E7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contidas na LGPD, sobretudo se </w:t>
      </w:r>
      <w:r w:rsidR="00A612E7">
        <w:rPr>
          <w:rFonts w:ascii="Arial" w:hAnsi="Arial" w:cs="Arial"/>
        </w:rPr>
        <w:t>se tratarem de</w:t>
      </w:r>
      <w:r>
        <w:rPr>
          <w:rFonts w:ascii="Arial" w:hAnsi="Arial" w:cs="Arial"/>
        </w:rPr>
        <w:t xml:space="preserve"> profissionais não </w:t>
      </w:r>
      <w:r w:rsidR="00A612E7">
        <w:rPr>
          <w:rFonts w:ascii="Arial" w:hAnsi="Arial" w:cs="Arial"/>
        </w:rPr>
        <w:t>são</w:t>
      </w:r>
      <w:r>
        <w:rPr>
          <w:rFonts w:ascii="Arial" w:hAnsi="Arial" w:cs="Arial"/>
        </w:rPr>
        <w:t xml:space="preserve"> associados ao sindicato apesar de serem técnicos radiologistas (artigo 579 da CLT).</w:t>
      </w:r>
    </w:p>
    <w:p w14:paraId="321CDF66" w14:textId="18B32645" w:rsidR="009E09F3" w:rsidRDefault="009E09F3" w:rsidP="002D3EB3">
      <w:pPr>
        <w:ind w:firstLine="709"/>
        <w:jc w:val="both"/>
        <w:rPr>
          <w:rFonts w:ascii="Arial" w:hAnsi="Arial" w:cs="Arial"/>
        </w:rPr>
      </w:pPr>
    </w:p>
    <w:p w14:paraId="2BCFF338" w14:textId="1B7A1306" w:rsidR="009E09F3" w:rsidRDefault="009E09F3" w:rsidP="002D3EB3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Após a obtenção formalizada da finalidade acreditamos que a documentação pode ser repassada em razão dos dispositivos legais acima mencionados.</w:t>
      </w:r>
    </w:p>
    <w:p w14:paraId="68E4C6FE" w14:textId="77777777" w:rsidR="002D3EB3" w:rsidRDefault="002D3EB3" w:rsidP="002D3EB3">
      <w:pPr>
        <w:ind w:firstLine="709"/>
        <w:jc w:val="both"/>
        <w:rPr>
          <w:rFonts w:ascii="Arial" w:hAnsi="Arial" w:cs="Arial"/>
        </w:rPr>
      </w:pPr>
    </w:p>
    <w:p w14:paraId="39B0D7C9" w14:textId="5355A36E" w:rsidR="00A612E7" w:rsidRDefault="009E09F3" w:rsidP="009E09F3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Cumpre informar que e</w:t>
      </w:r>
      <w:r w:rsidR="002D3EB3">
        <w:rPr>
          <w:rFonts w:ascii="Arial" w:hAnsi="Arial" w:cs="Arial"/>
        </w:rPr>
        <w:t xml:space="preserve">m consulta ao departamento de pessoal da Unimed Federação Minas, foi esclarecido que outras Singulares, quando instadas a apresentarem a documentação ao sindicato tem </w:t>
      </w:r>
      <w:r>
        <w:rPr>
          <w:rFonts w:ascii="Arial" w:hAnsi="Arial" w:cs="Arial"/>
        </w:rPr>
        <w:t xml:space="preserve">atendido a solicitação sem </w:t>
      </w:r>
      <w:r w:rsidR="002D3EB3">
        <w:rPr>
          <w:rFonts w:ascii="Arial" w:hAnsi="Arial" w:cs="Arial"/>
        </w:rPr>
        <w:t xml:space="preserve">qualquer resistência até porque, em caso de negativa em relação </w:t>
      </w:r>
      <w:proofErr w:type="spellStart"/>
      <w:r w:rsidR="002D3EB3">
        <w:rPr>
          <w:rFonts w:ascii="Arial" w:hAnsi="Arial" w:cs="Arial"/>
        </w:rPr>
        <w:t>á</w:t>
      </w:r>
      <w:proofErr w:type="spellEnd"/>
      <w:r w:rsidR="002D3EB3">
        <w:rPr>
          <w:rFonts w:ascii="Arial" w:hAnsi="Arial" w:cs="Arial"/>
        </w:rPr>
        <w:t xml:space="preserve"> disponibilização, </w:t>
      </w:r>
      <w:r w:rsidR="00A612E7">
        <w:rPr>
          <w:rFonts w:ascii="Arial" w:hAnsi="Arial" w:cs="Arial"/>
        </w:rPr>
        <w:t>esses</w:t>
      </w:r>
      <w:r w:rsidR="002D3EB3">
        <w:rPr>
          <w:rFonts w:ascii="Arial" w:hAnsi="Arial" w:cs="Arial"/>
        </w:rPr>
        <w:t xml:space="preserve"> entes sindicais </w:t>
      </w:r>
      <w:r>
        <w:rPr>
          <w:rFonts w:ascii="Arial" w:hAnsi="Arial" w:cs="Arial"/>
        </w:rPr>
        <w:t xml:space="preserve">podem </w:t>
      </w:r>
      <w:r w:rsidR="002D3EB3">
        <w:rPr>
          <w:rFonts w:ascii="Arial" w:hAnsi="Arial" w:cs="Arial"/>
        </w:rPr>
        <w:t>repassa</w:t>
      </w:r>
      <w:r>
        <w:rPr>
          <w:rFonts w:ascii="Arial" w:hAnsi="Arial" w:cs="Arial"/>
        </w:rPr>
        <w:t>r</w:t>
      </w:r>
      <w:r w:rsidR="002D3EB3">
        <w:rPr>
          <w:rFonts w:ascii="Arial" w:hAnsi="Arial" w:cs="Arial"/>
        </w:rPr>
        <w:t xml:space="preserve"> a </w:t>
      </w:r>
      <w:r>
        <w:rPr>
          <w:rFonts w:ascii="Arial" w:hAnsi="Arial" w:cs="Arial"/>
        </w:rPr>
        <w:t>inf</w:t>
      </w:r>
      <w:r w:rsidR="002D3EB3">
        <w:rPr>
          <w:rFonts w:ascii="Arial" w:hAnsi="Arial" w:cs="Arial"/>
        </w:rPr>
        <w:t xml:space="preserve">ormação </w:t>
      </w:r>
      <w:r>
        <w:rPr>
          <w:rFonts w:ascii="Arial" w:hAnsi="Arial" w:cs="Arial"/>
        </w:rPr>
        <w:t xml:space="preserve">de recusa </w:t>
      </w:r>
      <w:r w:rsidR="002D3EB3">
        <w:rPr>
          <w:rFonts w:ascii="Arial" w:hAnsi="Arial" w:cs="Arial"/>
        </w:rPr>
        <w:t>à Superintendência Regional do Trabalho</w:t>
      </w:r>
      <w:r w:rsidR="00A612E7">
        <w:rPr>
          <w:rFonts w:ascii="Arial" w:hAnsi="Arial" w:cs="Arial"/>
        </w:rPr>
        <w:t xml:space="preserve"> que acaba assumindo a fiscalização</w:t>
      </w:r>
      <w:r w:rsidR="002D3EB3">
        <w:rPr>
          <w:rFonts w:ascii="Arial" w:hAnsi="Arial" w:cs="Arial"/>
        </w:rPr>
        <w:t>.</w:t>
      </w:r>
    </w:p>
    <w:p w14:paraId="517A1E3F" w14:textId="54E74448" w:rsidR="003826D9" w:rsidRDefault="003826D9" w:rsidP="00D82F36">
      <w:pPr>
        <w:ind w:firstLine="709"/>
        <w:jc w:val="both"/>
        <w:rPr>
          <w:rFonts w:ascii="Arial" w:hAnsi="Arial" w:cs="Arial"/>
        </w:rPr>
      </w:pPr>
    </w:p>
    <w:p w14:paraId="1E8960FA" w14:textId="757D7DA5" w:rsidR="003826D9" w:rsidRDefault="003826D9" w:rsidP="00D82F36">
      <w:pPr>
        <w:ind w:firstLine="709"/>
        <w:jc w:val="both"/>
        <w:rPr>
          <w:rFonts w:ascii="Arial" w:hAnsi="Arial" w:cs="Arial"/>
        </w:rPr>
      </w:pPr>
      <w:r w:rsidRPr="003826D9">
        <w:rPr>
          <w:rFonts w:ascii="Arial" w:hAnsi="Arial" w:cs="Arial"/>
          <w:b/>
          <w:bCs/>
        </w:rPr>
        <w:t>a.</w:t>
      </w:r>
      <w:r w:rsidR="002D3EB3">
        <w:rPr>
          <w:rFonts w:ascii="Arial" w:hAnsi="Arial" w:cs="Arial"/>
          <w:b/>
          <w:bCs/>
        </w:rPr>
        <w:t>2</w:t>
      </w:r>
      <w:r w:rsidRPr="003826D9">
        <w:rPr>
          <w:rFonts w:ascii="Arial" w:hAnsi="Arial" w:cs="Arial"/>
          <w:b/>
          <w:bCs/>
        </w:rPr>
        <w:t>.</w:t>
      </w:r>
      <w:r>
        <w:rPr>
          <w:rFonts w:ascii="Arial" w:hAnsi="Arial" w:cs="Arial"/>
        </w:rPr>
        <w:t xml:space="preserve"> No que tange à documentação encaminhada, após analisa</w:t>
      </w:r>
      <w:r w:rsidR="00A612E7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 a CCT da categoria e </w:t>
      </w:r>
      <w:r w:rsidR="00A612E7">
        <w:rPr>
          <w:rFonts w:ascii="Arial" w:hAnsi="Arial" w:cs="Arial"/>
        </w:rPr>
        <w:t xml:space="preserve">o </w:t>
      </w:r>
      <w:r>
        <w:rPr>
          <w:rFonts w:ascii="Arial" w:hAnsi="Arial" w:cs="Arial"/>
        </w:rPr>
        <w:t xml:space="preserve">contrato individual de trabalho foi possível perceber que em </w:t>
      </w:r>
      <w:r w:rsidRPr="00A612E7">
        <w:rPr>
          <w:rFonts w:ascii="Arial" w:hAnsi="Arial" w:cs="Arial"/>
          <w:b/>
          <w:bCs/>
          <w:u w:val="single"/>
        </w:rPr>
        <w:t>nenhum desses instrumentos há regulação para o regime de sobreaviso dos 04 técnicos em radiologia que trabalham na Singular</w:t>
      </w:r>
      <w:r>
        <w:rPr>
          <w:rFonts w:ascii="Arial" w:hAnsi="Arial" w:cs="Arial"/>
        </w:rPr>
        <w:t>.</w:t>
      </w:r>
    </w:p>
    <w:p w14:paraId="76D939CB" w14:textId="068B0D9F" w:rsidR="003826D9" w:rsidRDefault="003826D9" w:rsidP="00D82F36">
      <w:pPr>
        <w:ind w:firstLine="709"/>
        <w:jc w:val="both"/>
        <w:rPr>
          <w:rFonts w:ascii="Arial" w:hAnsi="Arial" w:cs="Arial"/>
        </w:rPr>
      </w:pPr>
    </w:p>
    <w:p w14:paraId="069F091D" w14:textId="6A4A1F05" w:rsidR="00EA4D36" w:rsidRDefault="003826D9" w:rsidP="00D82F36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Diante desse quadro de inexistência regulatória no plano coletivo e individual, entende-se que as regras a conduzir o procedimento serão aquelas previstas na CLT. </w:t>
      </w:r>
    </w:p>
    <w:p w14:paraId="3894FB3A" w14:textId="4676B5F0" w:rsidR="00A612E7" w:rsidRDefault="00A612E7" w:rsidP="00D82F36">
      <w:pPr>
        <w:ind w:firstLine="709"/>
        <w:jc w:val="both"/>
        <w:rPr>
          <w:rFonts w:ascii="Arial" w:hAnsi="Arial" w:cs="Arial"/>
        </w:rPr>
      </w:pPr>
    </w:p>
    <w:p w14:paraId="532E982B" w14:textId="5A50CEE4" w:rsidR="00A612E7" w:rsidRDefault="00A612E7" w:rsidP="00D82F36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Pois bem.</w:t>
      </w:r>
    </w:p>
    <w:p w14:paraId="4C0DEBD0" w14:textId="77777777" w:rsidR="00EA4D36" w:rsidRDefault="00EA4D36" w:rsidP="00D82F36">
      <w:pPr>
        <w:ind w:firstLine="709"/>
        <w:jc w:val="both"/>
        <w:rPr>
          <w:rFonts w:ascii="Arial" w:hAnsi="Arial" w:cs="Arial"/>
        </w:rPr>
      </w:pPr>
    </w:p>
    <w:p w14:paraId="0CA18A04" w14:textId="77777777" w:rsidR="00EA4D36" w:rsidRDefault="00EA4D36" w:rsidP="00EA4D36">
      <w:pPr>
        <w:ind w:firstLine="709"/>
        <w:jc w:val="both"/>
        <w:rPr>
          <w:rFonts w:ascii="Arial" w:hAnsi="Arial" w:cs="Arial"/>
          <w:color w:val="0D0D0D"/>
          <w:shd w:val="clear" w:color="auto" w:fill="FCFCFC"/>
        </w:rPr>
      </w:pPr>
      <w:r>
        <w:rPr>
          <w:rFonts w:ascii="Arial" w:hAnsi="Arial" w:cs="Arial"/>
          <w:color w:val="0D0D0D"/>
          <w:shd w:val="clear" w:color="auto" w:fill="FCFCFC"/>
        </w:rPr>
        <w:t xml:space="preserve">O tempo de sobreaviso se refere a um critério especial de cômputo da jornada de trabalho e sua origem advém da categoria dos ferroviários, mas que com o passar do tempo ampliou-se para as demais categorias. </w:t>
      </w:r>
    </w:p>
    <w:p w14:paraId="2C386903" w14:textId="77777777" w:rsidR="00EA4D36" w:rsidRDefault="00EA4D36" w:rsidP="00EA4D36">
      <w:pPr>
        <w:ind w:firstLine="709"/>
        <w:jc w:val="both"/>
        <w:rPr>
          <w:rFonts w:ascii="Arial" w:hAnsi="Arial" w:cs="Arial"/>
          <w:color w:val="0D0D0D"/>
          <w:shd w:val="clear" w:color="auto" w:fill="FCFCFC"/>
        </w:rPr>
      </w:pPr>
    </w:p>
    <w:p w14:paraId="0B215C5A" w14:textId="77777777" w:rsidR="00EA4D36" w:rsidRDefault="00EA4D36" w:rsidP="00EA4D36">
      <w:pPr>
        <w:ind w:firstLine="709"/>
        <w:jc w:val="both"/>
        <w:rPr>
          <w:rFonts w:ascii="Arial" w:hAnsi="Arial" w:cs="Arial"/>
          <w:color w:val="0D0D0D"/>
          <w:shd w:val="clear" w:color="auto" w:fill="FCFCFC"/>
        </w:rPr>
      </w:pPr>
      <w:r w:rsidRPr="00786410">
        <w:rPr>
          <w:rFonts w:ascii="Arial" w:hAnsi="Arial" w:cs="Arial"/>
          <w:color w:val="0D0D0D"/>
          <w:shd w:val="clear" w:color="auto" w:fill="FCFCFC"/>
        </w:rPr>
        <w:lastRenderedPageBreak/>
        <w:t xml:space="preserve">A CLT considera como sobreaviso o empregado efetivo, </w:t>
      </w:r>
      <w:r w:rsidRPr="00930F4D">
        <w:rPr>
          <w:rFonts w:ascii="Arial" w:hAnsi="Arial" w:cs="Arial"/>
          <w:b/>
          <w:bCs/>
          <w:i/>
          <w:iCs/>
          <w:color w:val="0D0D0D"/>
          <w:shd w:val="clear" w:color="auto" w:fill="FCFCFC"/>
        </w:rPr>
        <w:t>“que permanecer em sua própria casa, aguardando a qualquer momento o chamado para o serviço”</w:t>
      </w:r>
      <w:r>
        <w:rPr>
          <w:rFonts w:ascii="Arial" w:hAnsi="Arial" w:cs="Arial"/>
          <w:color w:val="0D0D0D"/>
          <w:shd w:val="clear" w:color="auto" w:fill="FCFCFC"/>
        </w:rPr>
        <w:t>,</w:t>
      </w:r>
      <w:r w:rsidRPr="00786410">
        <w:rPr>
          <w:rFonts w:ascii="Arial" w:hAnsi="Arial" w:cs="Arial"/>
          <w:color w:val="0D0D0D"/>
          <w:shd w:val="clear" w:color="auto" w:fill="FCFCFC"/>
        </w:rPr>
        <w:t xml:space="preserve"> </w:t>
      </w:r>
      <w:r>
        <w:rPr>
          <w:rFonts w:ascii="Arial" w:hAnsi="Arial" w:cs="Arial"/>
          <w:color w:val="0D0D0D"/>
          <w:shd w:val="clear" w:color="auto" w:fill="FCFCFC"/>
        </w:rPr>
        <w:t>c</w:t>
      </w:r>
      <w:r w:rsidRPr="00786410">
        <w:rPr>
          <w:rFonts w:ascii="Arial" w:hAnsi="Arial" w:cs="Arial"/>
          <w:color w:val="0D0D0D"/>
          <w:shd w:val="clear" w:color="auto" w:fill="FCFCFC"/>
        </w:rPr>
        <w:t xml:space="preserve">ada escala de sobreaviso será, no máximo, de </w:t>
      </w:r>
      <w:r>
        <w:rPr>
          <w:rFonts w:ascii="Arial" w:hAnsi="Arial" w:cs="Arial"/>
          <w:color w:val="0D0D0D"/>
          <w:shd w:val="clear" w:color="auto" w:fill="FCFCFC"/>
        </w:rPr>
        <w:t>24 (</w:t>
      </w:r>
      <w:r w:rsidRPr="00786410">
        <w:rPr>
          <w:rFonts w:ascii="Arial" w:hAnsi="Arial" w:cs="Arial"/>
          <w:color w:val="0D0D0D"/>
          <w:shd w:val="clear" w:color="auto" w:fill="FCFCFC"/>
        </w:rPr>
        <w:t>vinte e quatro horas</w:t>
      </w:r>
      <w:r>
        <w:rPr>
          <w:rFonts w:ascii="Arial" w:hAnsi="Arial" w:cs="Arial"/>
          <w:color w:val="0D0D0D"/>
          <w:shd w:val="clear" w:color="auto" w:fill="FCFCFC"/>
        </w:rPr>
        <w:t xml:space="preserve">). </w:t>
      </w:r>
    </w:p>
    <w:p w14:paraId="19E0AE62" w14:textId="77777777" w:rsidR="00EA4D36" w:rsidRDefault="00EA4D36" w:rsidP="00EA4D36">
      <w:pPr>
        <w:ind w:firstLine="709"/>
        <w:jc w:val="both"/>
        <w:rPr>
          <w:rFonts w:ascii="Arial" w:hAnsi="Arial" w:cs="Arial"/>
          <w:color w:val="0D0D0D"/>
          <w:shd w:val="clear" w:color="auto" w:fill="FCFCFC"/>
        </w:rPr>
      </w:pPr>
    </w:p>
    <w:p w14:paraId="5B8E963B" w14:textId="77777777" w:rsidR="00EA4D36" w:rsidRPr="008C0ABD" w:rsidRDefault="00EA4D36" w:rsidP="00EA4D36">
      <w:pPr>
        <w:ind w:firstLine="709"/>
        <w:jc w:val="both"/>
        <w:rPr>
          <w:color w:val="0D0D0D"/>
          <w:shd w:val="clear" w:color="auto" w:fill="FCFCFC"/>
        </w:rPr>
      </w:pPr>
      <w:r>
        <w:rPr>
          <w:rFonts w:ascii="Arial" w:hAnsi="Arial" w:cs="Arial"/>
          <w:color w:val="0D0D0D"/>
          <w:shd w:val="clear" w:color="auto" w:fill="FCFCFC"/>
        </w:rPr>
        <w:t>As</w:t>
      </w:r>
      <w:r w:rsidRPr="00786410">
        <w:rPr>
          <w:rFonts w:ascii="Arial" w:hAnsi="Arial" w:cs="Arial"/>
          <w:color w:val="0D0D0D"/>
          <w:shd w:val="clear" w:color="auto" w:fill="FCFCFC"/>
        </w:rPr>
        <w:t xml:space="preserve"> horas de sobreaviso, para todos os efeitos, serão </w:t>
      </w:r>
      <w:r w:rsidRPr="00C22DCD">
        <w:rPr>
          <w:rFonts w:ascii="Arial" w:hAnsi="Arial" w:cs="Arial"/>
          <w:b/>
          <w:bCs/>
          <w:color w:val="0D0D0D"/>
          <w:shd w:val="clear" w:color="auto" w:fill="FCFCFC"/>
        </w:rPr>
        <w:t>contadas</w:t>
      </w:r>
      <w:r w:rsidRPr="00786410">
        <w:rPr>
          <w:rFonts w:ascii="Arial" w:hAnsi="Arial" w:cs="Arial"/>
          <w:color w:val="0D0D0D"/>
          <w:shd w:val="clear" w:color="auto" w:fill="FCFCFC"/>
        </w:rPr>
        <w:t xml:space="preserve"> à razão de 1/3 (um terço) do salário normal</w:t>
      </w:r>
      <w:r>
        <w:rPr>
          <w:rFonts w:ascii="Arial" w:hAnsi="Arial" w:cs="Arial"/>
          <w:color w:val="0D0D0D"/>
          <w:shd w:val="clear" w:color="auto" w:fill="FCFCFC"/>
        </w:rPr>
        <w:t>, nos termos do artigo 244, §2º da CLT.</w:t>
      </w:r>
      <w:r>
        <w:rPr>
          <w:color w:val="0D0D0D"/>
          <w:shd w:val="clear" w:color="auto" w:fill="FCFCFC"/>
        </w:rPr>
        <w:t xml:space="preserve">  </w:t>
      </w:r>
      <w:r w:rsidRPr="00930F4D">
        <w:rPr>
          <w:rFonts w:ascii="Arial" w:hAnsi="Arial" w:cs="Arial"/>
        </w:rPr>
        <w:t>Como a redação acima ainda remonta aos idos da década de quarenta, a doutrina e a jurisprudência se incumbiram de atualizar a aplicação do sobreaviso aos dias atuais.</w:t>
      </w:r>
      <w:r>
        <w:rPr>
          <w:rFonts w:ascii="Arial" w:hAnsi="Arial" w:cs="Arial"/>
        </w:rPr>
        <w:t xml:space="preserve"> </w:t>
      </w:r>
      <w:r w:rsidRPr="00930F4D">
        <w:rPr>
          <w:rFonts w:ascii="Arial" w:hAnsi="Arial" w:cs="Arial"/>
        </w:rPr>
        <w:t>Tanto foi assim que o T</w:t>
      </w:r>
      <w:r>
        <w:rPr>
          <w:rFonts w:ascii="Arial" w:hAnsi="Arial" w:cs="Arial"/>
        </w:rPr>
        <w:t>ST</w:t>
      </w:r>
      <w:r w:rsidRPr="00930F4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sumulou a matéria</w:t>
      </w:r>
      <w:r w:rsidRPr="00930F4D">
        <w:rPr>
          <w:rFonts w:ascii="Arial" w:hAnsi="Arial" w:cs="Arial"/>
        </w:rPr>
        <w:t xml:space="preserve"> nos seguintes termos:</w:t>
      </w:r>
    </w:p>
    <w:p w14:paraId="08262ADB" w14:textId="77777777" w:rsidR="00EA4D36" w:rsidRPr="00930F4D" w:rsidRDefault="00EA4D36" w:rsidP="00EA4D36">
      <w:pPr>
        <w:ind w:firstLine="567"/>
        <w:jc w:val="both"/>
        <w:rPr>
          <w:rFonts w:ascii="Arial" w:hAnsi="Arial" w:cs="Arial"/>
        </w:rPr>
      </w:pPr>
    </w:p>
    <w:p w14:paraId="3B46C9BB" w14:textId="77777777" w:rsidR="00EA4D36" w:rsidRPr="00930F4D" w:rsidRDefault="00EA4D36" w:rsidP="00EA4D36">
      <w:pPr>
        <w:ind w:left="2268"/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930F4D">
        <w:rPr>
          <w:rFonts w:ascii="Arial" w:hAnsi="Arial" w:cs="Arial"/>
          <w:i/>
          <w:sz w:val="20"/>
          <w:szCs w:val="20"/>
        </w:rPr>
        <w:t>“</w:t>
      </w:r>
      <w:r w:rsidRPr="00930F4D">
        <w:rPr>
          <w:rFonts w:ascii="Arial" w:hAnsi="Arial" w:cs="Arial"/>
          <w:b/>
          <w:bCs/>
          <w:i/>
          <w:sz w:val="20"/>
          <w:szCs w:val="20"/>
        </w:rPr>
        <w:t>Súmula nº 428 do TST</w:t>
      </w:r>
    </w:p>
    <w:p w14:paraId="25B5F14A" w14:textId="77777777" w:rsidR="00EA4D36" w:rsidRPr="00930F4D" w:rsidRDefault="00EA4D36" w:rsidP="00EA4D36">
      <w:pPr>
        <w:ind w:left="2268"/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930F4D">
        <w:rPr>
          <w:rFonts w:ascii="Arial" w:hAnsi="Arial" w:cs="Arial"/>
          <w:b/>
          <w:bCs/>
          <w:i/>
          <w:sz w:val="20"/>
          <w:szCs w:val="20"/>
        </w:rPr>
        <w:t xml:space="preserve">SOBREAVISO APLICAÇÃO ANALÓGICA DO ART. 244, § 2º DA CLT  </w:t>
      </w:r>
    </w:p>
    <w:p w14:paraId="4FF65C01" w14:textId="77777777" w:rsidR="00EA4D36" w:rsidRPr="00930F4D" w:rsidRDefault="00EA4D36" w:rsidP="00EA4D36">
      <w:pPr>
        <w:ind w:left="2268"/>
        <w:jc w:val="both"/>
        <w:rPr>
          <w:rFonts w:ascii="Arial" w:hAnsi="Arial" w:cs="Arial"/>
          <w:i/>
          <w:sz w:val="20"/>
          <w:szCs w:val="20"/>
        </w:rPr>
      </w:pPr>
      <w:r w:rsidRPr="00930F4D">
        <w:rPr>
          <w:rFonts w:ascii="Arial" w:hAnsi="Arial" w:cs="Arial"/>
          <w:b/>
          <w:bCs/>
          <w:i/>
          <w:sz w:val="20"/>
          <w:szCs w:val="20"/>
        </w:rPr>
        <w:t>I -</w:t>
      </w:r>
      <w:r w:rsidRPr="00930F4D">
        <w:rPr>
          <w:rFonts w:ascii="Arial" w:hAnsi="Arial" w:cs="Arial"/>
          <w:i/>
          <w:sz w:val="20"/>
          <w:szCs w:val="20"/>
        </w:rPr>
        <w:t xml:space="preserve"> O uso de instrumentos telemáticos ou informatizados fornecidos pela empresa ao empregado, por si só, não caracteriza o regime de sobreaviso. </w:t>
      </w:r>
    </w:p>
    <w:p w14:paraId="39346E14" w14:textId="77777777" w:rsidR="00EA4D36" w:rsidRPr="00930F4D" w:rsidRDefault="00EA4D36" w:rsidP="00EA4D36">
      <w:pPr>
        <w:ind w:left="2268"/>
        <w:jc w:val="both"/>
        <w:rPr>
          <w:rFonts w:ascii="Arial" w:hAnsi="Arial" w:cs="Arial"/>
          <w:iCs/>
          <w:sz w:val="20"/>
          <w:szCs w:val="20"/>
        </w:rPr>
      </w:pPr>
      <w:r w:rsidRPr="00930F4D">
        <w:rPr>
          <w:rFonts w:ascii="Arial" w:hAnsi="Arial" w:cs="Arial"/>
          <w:b/>
          <w:bCs/>
          <w:i/>
          <w:sz w:val="20"/>
          <w:szCs w:val="20"/>
        </w:rPr>
        <w:t>II -</w:t>
      </w:r>
      <w:r w:rsidRPr="00930F4D">
        <w:rPr>
          <w:rFonts w:ascii="Arial" w:hAnsi="Arial" w:cs="Arial"/>
          <w:i/>
          <w:sz w:val="20"/>
          <w:szCs w:val="20"/>
        </w:rPr>
        <w:t xml:space="preserve"> </w:t>
      </w:r>
      <w:r w:rsidRPr="00930F4D">
        <w:rPr>
          <w:rFonts w:ascii="Arial" w:hAnsi="Arial" w:cs="Arial"/>
          <w:b/>
          <w:bCs/>
          <w:i/>
          <w:sz w:val="20"/>
          <w:szCs w:val="20"/>
          <w:u w:val="single"/>
        </w:rPr>
        <w:t xml:space="preserve">Considera-se em sobreaviso o empregado que, à distância e submetido a controle patronal por instrumentos telemáticos ou informatizados, permanecer em regime de plantão ou equivalente, aguardando a qualquer momento o chamado para o serviço durante o período de </w:t>
      </w:r>
      <w:proofErr w:type="gramStart"/>
      <w:r w:rsidRPr="00930F4D">
        <w:rPr>
          <w:rFonts w:ascii="Arial" w:hAnsi="Arial" w:cs="Arial"/>
          <w:b/>
          <w:bCs/>
          <w:i/>
          <w:sz w:val="20"/>
          <w:szCs w:val="20"/>
          <w:u w:val="single"/>
        </w:rPr>
        <w:t>descanso</w:t>
      </w:r>
      <w:r w:rsidRPr="00930F4D">
        <w:rPr>
          <w:rFonts w:ascii="Arial" w:hAnsi="Arial" w:cs="Arial"/>
          <w:i/>
          <w:sz w:val="20"/>
          <w:szCs w:val="20"/>
        </w:rPr>
        <w:t>.”</w:t>
      </w:r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Cs/>
          <w:sz w:val="20"/>
          <w:szCs w:val="20"/>
        </w:rPr>
        <w:t>Grifei.</w:t>
      </w:r>
    </w:p>
    <w:p w14:paraId="2B6FB555" w14:textId="77777777" w:rsidR="00EA4D36" w:rsidRPr="00930F4D" w:rsidRDefault="00EA4D36" w:rsidP="00EA4D36">
      <w:pPr>
        <w:ind w:firstLine="567"/>
        <w:jc w:val="both"/>
        <w:rPr>
          <w:rFonts w:ascii="Arial" w:hAnsi="Arial" w:cs="Arial"/>
        </w:rPr>
      </w:pPr>
    </w:p>
    <w:p w14:paraId="778C3CF7" w14:textId="77777777" w:rsidR="00EA4D36" w:rsidRPr="00930F4D" w:rsidRDefault="00EA4D36" w:rsidP="00EA4D36">
      <w:pPr>
        <w:ind w:firstLine="567"/>
        <w:jc w:val="both"/>
        <w:rPr>
          <w:rFonts w:ascii="Arial" w:hAnsi="Arial" w:cs="Arial"/>
        </w:rPr>
      </w:pPr>
      <w:r w:rsidRPr="00930F4D">
        <w:rPr>
          <w:rFonts w:ascii="Arial" w:hAnsi="Arial" w:cs="Arial"/>
        </w:rPr>
        <w:t>Perceba que o enunciado transcrito teve o fito de retirar o critério anterior de que empregado, para ter direito ao sobreaviso, não precisa</w:t>
      </w:r>
      <w:r>
        <w:rPr>
          <w:rFonts w:ascii="Arial" w:hAnsi="Arial" w:cs="Arial"/>
        </w:rPr>
        <w:t>ria</w:t>
      </w:r>
      <w:r w:rsidRPr="00930F4D">
        <w:rPr>
          <w:rFonts w:ascii="Arial" w:hAnsi="Arial" w:cs="Arial"/>
        </w:rPr>
        <w:t xml:space="preserve"> mais esperar em sua residência pelo chamado</w:t>
      </w:r>
      <w:r>
        <w:rPr>
          <w:rFonts w:ascii="Arial" w:hAnsi="Arial" w:cs="Arial"/>
        </w:rPr>
        <w:t>, já que, nos dias atuais, o acionamento pode ser feito por meios tecnológicos e informatizados.</w:t>
      </w:r>
    </w:p>
    <w:p w14:paraId="5A0BCDAF" w14:textId="77777777" w:rsidR="00EA4D36" w:rsidRPr="00930F4D" w:rsidRDefault="00EA4D36" w:rsidP="00EA4D36">
      <w:pPr>
        <w:ind w:firstLine="567"/>
        <w:jc w:val="both"/>
        <w:rPr>
          <w:rFonts w:ascii="Arial" w:hAnsi="Arial" w:cs="Arial"/>
        </w:rPr>
      </w:pPr>
    </w:p>
    <w:p w14:paraId="16A04825" w14:textId="77777777" w:rsidR="009E09F3" w:rsidRDefault="009E09F3" w:rsidP="00EA4D36">
      <w:pPr>
        <w:ind w:firstLine="709"/>
        <w:jc w:val="both"/>
        <w:rPr>
          <w:rFonts w:ascii="Arial" w:hAnsi="Arial" w:cs="Arial"/>
          <w:color w:val="0D0D0D"/>
          <w:shd w:val="clear" w:color="auto" w:fill="FCFCFC"/>
        </w:rPr>
      </w:pPr>
    </w:p>
    <w:p w14:paraId="7766D2A5" w14:textId="77777777" w:rsidR="009E09F3" w:rsidRDefault="009E09F3" w:rsidP="00EA4D36">
      <w:pPr>
        <w:ind w:firstLine="709"/>
        <w:jc w:val="both"/>
        <w:rPr>
          <w:rFonts w:ascii="Arial" w:hAnsi="Arial" w:cs="Arial"/>
          <w:color w:val="0D0D0D"/>
          <w:shd w:val="clear" w:color="auto" w:fill="FCFCFC"/>
        </w:rPr>
      </w:pPr>
    </w:p>
    <w:p w14:paraId="64567D28" w14:textId="77777777" w:rsidR="009E09F3" w:rsidRDefault="009E09F3" w:rsidP="00EA4D36">
      <w:pPr>
        <w:ind w:firstLine="709"/>
        <w:jc w:val="both"/>
        <w:rPr>
          <w:rFonts w:ascii="Arial" w:hAnsi="Arial" w:cs="Arial"/>
          <w:color w:val="0D0D0D"/>
          <w:shd w:val="clear" w:color="auto" w:fill="FCFCFC"/>
        </w:rPr>
      </w:pPr>
    </w:p>
    <w:p w14:paraId="11DE9974" w14:textId="3EABEAAB" w:rsidR="00EA4D36" w:rsidRPr="00821A33" w:rsidRDefault="00EA4D36" w:rsidP="00EA4D36">
      <w:pPr>
        <w:ind w:firstLine="709"/>
        <w:jc w:val="both"/>
        <w:rPr>
          <w:color w:val="0D0D0D"/>
          <w:shd w:val="clear" w:color="auto" w:fill="FCFCFC"/>
        </w:rPr>
      </w:pPr>
      <w:r>
        <w:rPr>
          <w:rFonts w:ascii="Arial" w:hAnsi="Arial" w:cs="Arial"/>
          <w:color w:val="0D0D0D"/>
          <w:shd w:val="clear" w:color="auto" w:fill="FCFCFC"/>
        </w:rPr>
        <w:t>Com relação à forma de remuneração do período de sobreaviso a</w:t>
      </w:r>
      <w:r w:rsidRPr="00786410">
        <w:rPr>
          <w:rFonts w:ascii="Arial" w:hAnsi="Arial" w:cs="Arial"/>
          <w:color w:val="0D0D0D"/>
          <w:shd w:val="clear" w:color="auto" w:fill="FCFCFC"/>
        </w:rPr>
        <w:t xml:space="preserve"> súmula 229 do TST aplicável aos eletricitários e de forma analógica aos demais trabalhadores, dispõe que:</w:t>
      </w:r>
    </w:p>
    <w:p w14:paraId="23B1B9AE" w14:textId="77777777" w:rsidR="00EA4D36" w:rsidRPr="00786410" w:rsidRDefault="00EA4D36" w:rsidP="00EA4D36">
      <w:pPr>
        <w:ind w:firstLine="709"/>
        <w:jc w:val="both"/>
        <w:rPr>
          <w:rFonts w:ascii="Arial" w:hAnsi="Arial" w:cs="Arial"/>
          <w:color w:val="0D0D0D"/>
          <w:shd w:val="clear" w:color="auto" w:fill="FCFCFC"/>
        </w:rPr>
      </w:pPr>
    </w:p>
    <w:p w14:paraId="742D0713" w14:textId="77777777" w:rsidR="00EA4D36" w:rsidRPr="00C22DCD" w:rsidRDefault="00EA4D36" w:rsidP="00EA4D36">
      <w:pPr>
        <w:ind w:left="2268"/>
        <w:jc w:val="both"/>
        <w:rPr>
          <w:rFonts w:ascii="Arial" w:hAnsi="Arial" w:cs="Arial"/>
          <w:color w:val="0D0D0D"/>
          <w:sz w:val="20"/>
          <w:szCs w:val="20"/>
          <w:shd w:val="clear" w:color="auto" w:fill="FCFCFC"/>
        </w:rPr>
      </w:pPr>
      <w:r w:rsidRPr="00786410">
        <w:rPr>
          <w:rFonts w:ascii="Arial" w:hAnsi="Arial" w:cs="Arial"/>
          <w:i/>
          <w:iCs/>
          <w:color w:val="0D0D0D"/>
          <w:sz w:val="20"/>
          <w:szCs w:val="20"/>
          <w:shd w:val="clear" w:color="auto" w:fill="FCFCFC"/>
        </w:rPr>
        <w:t xml:space="preserve">"Por aplicação analógica do art. 244, § 2º, da CLT, as horas de sobreaviso dos eletricitários são </w:t>
      </w:r>
      <w:r w:rsidRPr="00C22DCD">
        <w:rPr>
          <w:rFonts w:ascii="Arial" w:hAnsi="Arial" w:cs="Arial"/>
          <w:b/>
          <w:bCs/>
          <w:i/>
          <w:iCs/>
          <w:color w:val="0D0D0D"/>
          <w:sz w:val="20"/>
          <w:szCs w:val="20"/>
          <w:shd w:val="clear" w:color="auto" w:fill="FCFCFC"/>
        </w:rPr>
        <w:t>remuneradas</w:t>
      </w:r>
      <w:r w:rsidRPr="00786410">
        <w:rPr>
          <w:rFonts w:ascii="Arial" w:hAnsi="Arial" w:cs="Arial"/>
          <w:i/>
          <w:iCs/>
          <w:color w:val="0D0D0D"/>
          <w:sz w:val="20"/>
          <w:szCs w:val="20"/>
          <w:shd w:val="clear" w:color="auto" w:fill="FCFCFC"/>
        </w:rPr>
        <w:t xml:space="preserve"> à base de 1/3 sobre a totalidade das parcelas de natureza salarial". </w:t>
      </w:r>
      <w:r>
        <w:rPr>
          <w:rFonts w:ascii="Arial" w:hAnsi="Arial" w:cs="Arial"/>
          <w:color w:val="0D0D0D"/>
          <w:sz w:val="20"/>
          <w:szCs w:val="20"/>
          <w:shd w:val="clear" w:color="auto" w:fill="FCFCFC"/>
        </w:rPr>
        <w:t>Grifei.</w:t>
      </w:r>
    </w:p>
    <w:p w14:paraId="09C13E18" w14:textId="77777777" w:rsidR="002D3EB3" w:rsidRDefault="002D3EB3" w:rsidP="00EA4D36">
      <w:pPr>
        <w:pStyle w:val="Default"/>
        <w:ind w:firstLine="567"/>
        <w:jc w:val="both"/>
        <w:rPr>
          <w:rFonts w:ascii="Arial" w:hAnsi="Arial" w:cs="Arial"/>
          <w:color w:val="0D0D0D"/>
          <w:shd w:val="clear" w:color="auto" w:fill="FCFCFC"/>
        </w:rPr>
      </w:pPr>
    </w:p>
    <w:p w14:paraId="7515F997" w14:textId="3610B659" w:rsidR="00EA4D36" w:rsidRPr="00EA4D36" w:rsidRDefault="00EA4D36" w:rsidP="00EA4D36">
      <w:pPr>
        <w:pStyle w:val="Default"/>
        <w:ind w:firstLine="567"/>
        <w:jc w:val="both"/>
        <w:rPr>
          <w:rFonts w:ascii="Arial" w:hAnsi="Arial" w:cs="Arial"/>
          <w:color w:val="0D0D0D"/>
          <w:shd w:val="clear" w:color="auto" w:fill="FCFCFC"/>
        </w:rPr>
      </w:pPr>
      <w:r w:rsidRPr="00EA4D36">
        <w:rPr>
          <w:rFonts w:ascii="Arial" w:hAnsi="Arial" w:cs="Arial"/>
          <w:color w:val="0D0D0D"/>
          <w:shd w:val="clear" w:color="auto" w:fill="FCFCFC"/>
        </w:rPr>
        <w:t xml:space="preserve">Pela análise da súmula acima, duvidas não remanescem quanto à obrigatoriedade da Unimed </w:t>
      </w:r>
      <w:r>
        <w:rPr>
          <w:rFonts w:ascii="Arial" w:hAnsi="Arial" w:cs="Arial"/>
          <w:color w:val="0D0D0D"/>
          <w:shd w:val="clear" w:color="auto" w:fill="FCFCFC"/>
        </w:rPr>
        <w:t>três Corações</w:t>
      </w:r>
      <w:r w:rsidRPr="00EA4D36">
        <w:rPr>
          <w:rFonts w:ascii="Arial" w:hAnsi="Arial" w:cs="Arial"/>
          <w:color w:val="0D0D0D"/>
          <w:shd w:val="clear" w:color="auto" w:fill="FCFCFC"/>
        </w:rPr>
        <w:t xml:space="preserve"> em arcar </w:t>
      </w:r>
      <w:r>
        <w:rPr>
          <w:rFonts w:ascii="Arial" w:hAnsi="Arial" w:cs="Arial"/>
          <w:color w:val="0D0D0D"/>
          <w:shd w:val="clear" w:color="auto" w:fill="FCFCFC"/>
        </w:rPr>
        <w:t>com</w:t>
      </w:r>
      <w:r w:rsidRPr="00EA4D36">
        <w:rPr>
          <w:rFonts w:ascii="Arial" w:hAnsi="Arial" w:cs="Arial"/>
          <w:color w:val="0D0D0D"/>
          <w:shd w:val="clear" w:color="auto" w:fill="FCFCFC"/>
        </w:rPr>
        <w:t xml:space="preserve"> a remuneração das horas de sobreaviso em 1/3 do valor/hora de trabalho</w:t>
      </w:r>
      <w:r>
        <w:rPr>
          <w:rFonts w:ascii="Arial" w:hAnsi="Arial" w:cs="Arial"/>
          <w:color w:val="0D0D0D"/>
          <w:shd w:val="clear" w:color="auto" w:fill="FCFCFC"/>
        </w:rPr>
        <w:t xml:space="preserve"> para os colaboradores técnico em radiologia</w:t>
      </w:r>
      <w:r w:rsidR="00A612E7">
        <w:rPr>
          <w:rFonts w:ascii="Arial" w:hAnsi="Arial" w:cs="Arial"/>
          <w:color w:val="0D0D0D"/>
          <w:shd w:val="clear" w:color="auto" w:fill="FCFCFC"/>
        </w:rPr>
        <w:t>, caso não sejam acionados.</w:t>
      </w:r>
    </w:p>
    <w:p w14:paraId="671504AC" w14:textId="77777777" w:rsidR="00EA4D36" w:rsidRPr="00EA4D36" w:rsidRDefault="00EA4D36" w:rsidP="00EA4D36">
      <w:pPr>
        <w:pStyle w:val="Default"/>
        <w:ind w:firstLine="567"/>
        <w:jc w:val="both"/>
        <w:rPr>
          <w:rFonts w:ascii="Arial" w:hAnsi="Arial" w:cs="Arial"/>
          <w:color w:val="0D0D0D"/>
          <w:shd w:val="clear" w:color="auto" w:fill="FCFCFC"/>
        </w:rPr>
      </w:pPr>
    </w:p>
    <w:p w14:paraId="06317EDD" w14:textId="724A3AE9" w:rsidR="00EA4D36" w:rsidRPr="00EA4D36" w:rsidRDefault="00EA4D36" w:rsidP="00A612E7">
      <w:pPr>
        <w:pStyle w:val="Default"/>
        <w:ind w:firstLine="567"/>
        <w:jc w:val="both"/>
        <w:rPr>
          <w:rFonts w:ascii="Arial" w:hAnsi="Arial" w:cs="Arial"/>
          <w:color w:val="0D0D0D"/>
          <w:shd w:val="clear" w:color="auto" w:fill="FCFCFC"/>
        </w:rPr>
      </w:pPr>
      <w:r w:rsidRPr="00EA4D36">
        <w:rPr>
          <w:rFonts w:ascii="Arial" w:hAnsi="Arial" w:cs="Arial"/>
          <w:color w:val="0D0D0D"/>
          <w:shd w:val="clear" w:color="auto" w:fill="FCFCFC"/>
        </w:rPr>
        <w:t xml:space="preserve">Outro ponto importante a ser esclarecido é que para os casos de sobreaviso, após o chamado ao serviço, </w:t>
      </w:r>
      <w:bookmarkStart w:id="1" w:name="_GoBack"/>
      <w:r w:rsidRPr="00EA4D36">
        <w:rPr>
          <w:rFonts w:ascii="Arial" w:hAnsi="Arial" w:cs="Arial"/>
          <w:color w:val="0D0D0D"/>
          <w:shd w:val="clear" w:color="auto" w:fill="FCFCFC"/>
        </w:rPr>
        <w:t xml:space="preserve">caso </w:t>
      </w:r>
      <w:r>
        <w:rPr>
          <w:rFonts w:ascii="Arial" w:hAnsi="Arial" w:cs="Arial"/>
          <w:color w:val="0D0D0D"/>
          <w:shd w:val="clear" w:color="auto" w:fill="FCFCFC"/>
        </w:rPr>
        <w:t>o técnico em radiologia</w:t>
      </w:r>
      <w:r w:rsidRPr="00EA4D36">
        <w:rPr>
          <w:rFonts w:ascii="Arial" w:hAnsi="Arial" w:cs="Arial"/>
          <w:color w:val="0D0D0D"/>
          <w:shd w:val="clear" w:color="auto" w:fill="FCFCFC"/>
        </w:rPr>
        <w:t xml:space="preserve"> atenda à convocação e compareça ao local de trabalho, passará, automaticamente, a ficar</w:t>
      </w:r>
      <w:r w:rsidR="00A612E7">
        <w:rPr>
          <w:rFonts w:ascii="Arial" w:hAnsi="Arial" w:cs="Arial"/>
          <w:color w:val="0D0D0D"/>
          <w:shd w:val="clear" w:color="auto" w:fill="FCFCFC"/>
        </w:rPr>
        <w:t xml:space="preserve"> </w:t>
      </w:r>
      <w:r w:rsidRPr="00EA4D36">
        <w:rPr>
          <w:rFonts w:ascii="Arial" w:hAnsi="Arial" w:cs="Arial"/>
          <w:color w:val="0D0D0D"/>
          <w:shd w:val="clear" w:color="auto" w:fill="FCFCFC"/>
        </w:rPr>
        <w:t xml:space="preserve">à disposição do empregador, </w:t>
      </w:r>
      <w:r w:rsidRPr="00A612E7">
        <w:rPr>
          <w:rFonts w:ascii="Arial" w:hAnsi="Arial" w:cs="Arial"/>
          <w:b/>
          <w:bCs/>
          <w:color w:val="0D0D0D"/>
          <w:u w:val="single"/>
          <w:shd w:val="clear" w:color="auto" w:fill="FCFCFC"/>
        </w:rPr>
        <w:t>prestando horas normais de serviço (ou horas extras se for o caso)</w:t>
      </w:r>
      <w:bookmarkEnd w:id="1"/>
      <w:r w:rsidRPr="00A612E7">
        <w:rPr>
          <w:rFonts w:ascii="Arial" w:hAnsi="Arial" w:cs="Arial"/>
          <w:b/>
          <w:bCs/>
          <w:color w:val="0D0D0D"/>
          <w:u w:val="single"/>
          <w:shd w:val="clear" w:color="auto" w:fill="FCFCFC"/>
        </w:rPr>
        <w:t xml:space="preserve"> e não mais horas de sobreaviso</w:t>
      </w:r>
      <w:r w:rsidRPr="00EA4D36">
        <w:rPr>
          <w:rFonts w:ascii="Arial" w:hAnsi="Arial" w:cs="Arial"/>
          <w:color w:val="0D0D0D"/>
          <w:shd w:val="clear" w:color="auto" w:fill="FCFCFC"/>
        </w:rPr>
        <w:t>.</w:t>
      </w:r>
    </w:p>
    <w:p w14:paraId="33DC8794" w14:textId="77777777" w:rsidR="00EA4D36" w:rsidRPr="00EA4D36" w:rsidRDefault="00EA4D36" w:rsidP="00EA4D36">
      <w:pPr>
        <w:pStyle w:val="Default"/>
        <w:ind w:firstLine="567"/>
        <w:jc w:val="both"/>
        <w:rPr>
          <w:rFonts w:ascii="Arial" w:hAnsi="Arial" w:cs="Arial"/>
          <w:color w:val="0D0D0D"/>
          <w:shd w:val="clear" w:color="auto" w:fill="FCFCFC"/>
        </w:rPr>
      </w:pPr>
    </w:p>
    <w:p w14:paraId="63D89641" w14:textId="695ABDE7" w:rsidR="00A612E7" w:rsidRDefault="003826D9" w:rsidP="00D82F36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Portanto, considerando que a Singular só tem remunerado o sobre</w:t>
      </w:r>
      <w:r w:rsidR="00EA4D36">
        <w:rPr>
          <w:rFonts w:ascii="Arial" w:hAnsi="Arial" w:cs="Arial"/>
        </w:rPr>
        <w:t>a</w:t>
      </w:r>
      <w:r>
        <w:rPr>
          <w:rFonts w:ascii="Arial" w:hAnsi="Arial" w:cs="Arial"/>
        </w:rPr>
        <w:t>viso dos técnicos radiologistas que são acionados no período,</w:t>
      </w:r>
      <w:r w:rsidR="009E09F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tal tratativa está em desacordo com a lei consolidada</w:t>
      </w:r>
      <w:r w:rsidR="00A612E7">
        <w:rPr>
          <w:rFonts w:ascii="Arial" w:hAnsi="Arial" w:cs="Arial"/>
        </w:rPr>
        <w:t xml:space="preserve"> por sonegar o pagamento quando não há acionamento. </w:t>
      </w:r>
    </w:p>
    <w:p w14:paraId="03FB481F" w14:textId="77777777" w:rsidR="00A612E7" w:rsidRDefault="00A612E7" w:rsidP="00D82F36">
      <w:pPr>
        <w:ind w:firstLine="709"/>
        <w:jc w:val="both"/>
        <w:rPr>
          <w:rFonts w:ascii="Arial" w:hAnsi="Arial" w:cs="Arial"/>
        </w:rPr>
      </w:pPr>
    </w:p>
    <w:p w14:paraId="5E763BE7" w14:textId="5016F728" w:rsidR="00A612E7" w:rsidRDefault="00EA4D36" w:rsidP="00D82F36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Logo, ao nosso sentir,</w:t>
      </w:r>
      <w:r w:rsidR="009E09F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 passivo trabalhista, neste caso, já está configurado</w:t>
      </w:r>
      <w:r w:rsidR="00A612E7">
        <w:rPr>
          <w:rFonts w:ascii="Arial" w:hAnsi="Arial" w:cs="Arial"/>
        </w:rPr>
        <w:t>, de modo que sugerimos um provisionamento financeiro caso a Unimed Três Corações seja demanda no futuro.</w:t>
      </w:r>
      <w:r w:rsidR="009E09F3">
        <w:rPr>
          <w:rFonts w:ascii="Arial" w:hAnsi="Arial" w:cs="Arial"/>
        </w:rPr>
        <w:t xml:space="preserve"> É</w:t>
      </w:r>
      <w:r w:rsidR="00A612E7">
        <w:rPr>
          <w:rFonts w:ascii="Arial" w:hAnsi="Arial" w:cs="Arial"/>
        </w:rPr>
        <w:t xml:space="preserve"> importante que esse procedimento seja corrigido com a observância dos preceitos legais acima abordados, inclusive com a adoção correta rubrica no contracheque</w:t>
      </w:r>
      <w:r w:rsidR="00AB13DA">
        <w:rPr>
          <w:rFonts w:ascii="Arial" w:hAnsi="Arial" w:cs="Arial"/>
        </w:rPr>
        <w:t xml:space="preserve"> como “horas de sobreaviso”</w:t>
      </w:r>
      <w:r w:rsidR="00A612E7">
        <w:rPr>
          <w:rFonts w:ascii="Arial" w:hAnsi="Arial" w:cs="Arial"/>
        </w:rPr>
        <w:t xml:space="preserve">. </w:t>
      </w:r>
    </w:p>
    <w:p w14:paraId="0010D6AE" w14:textId="77777777" w:rsidR="00A612E7" w:rsidRDefault="00A612E7" w:rsidP="00D82F36">
      <w:pPr>
        <w:ind w:firstLine="709"/>
        <w:jc w:val="both"/>
        <w:rPr>
          <w:rFonts w:ascii="Arial" w:hAnsi="Arial" w:cs="Arial"/>
        </w:rPr>
      </w:pPr>
    </w:p>
    <w:p w14:paraId="2D741CD0" w14:textId="32A1D3BC" w:rsidR="00E011AD" w:rsidRDefault="001A6D5C" w:rsidP="00AB1598">
      <w:pPr>
        <w:shd w:val="clear" w:color="auto" w:fill="FFFFFF"/>
        <w:spacing w:after="150"/>
        <w:ind w:firstLine="709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Sendo esses os esclarecimentos para o momento, nos colocamos à disposição para </w:t>
      </w:r>
      <w:r w:rsidR="00E011AD">
        <w:rPr>
          <w:rFonts w:ascii="Arial" w:hAnsi="Arial" w:cs="Arial"/>
        </w:rPr>
        <w:t>dúvida</w:t>
      </w:r>
      <w:r>
        <w:rPr>
          <w:rFonts w:ascii="Arial" w:hAnsi="Arial" w:cs="Arial"/>
        </w:rPr>
        <w:t>s</w:t>
      </w:r>
      <w:r w:rsidR="00E011AD">
        <w:rPr>
          <w:rFonts w:ascii="Arial" w:hAnsi="Arial" w:cs="Arial"/>
        </w:rPr>
        <w:t xml:space="preserve"> ou esclarecimento</w:t>
      </w:r>
      <w:r>
        <w:rPr>
          <w:rFonts w:ascii="Arial" w:hAnsi="Arial" w:cs="Arial"/>
        </w:rPr>
        <w:t>s</w:t>
      </w:r>
      <w:r w:rsidR="00E011AD">
        <w:rPr>
          <w:rFonts w:ascii="Arial" w:hAnsi="Arial" w:cs="Arial"/>
        </w:rPr>
        <w:t xml:space="preserve"> complementar</w:t>
      </w:r>
      <w:r>
        <w:rPr>
          <w:rFonts w:ascii="Arial" w:hAnsi="Arial" w:cs="Arial"/>
        </w:rPr>
        <w:t>es</w:t>
      </w:r>
      <w:r w:rsidR="00E011AD">
        <w:rPr>
          <w:rFonts w:ascii="Arial" w:hAnsi="Arial" w:cs="Arial"/>
        </w:rPr>
        <w:t xml:space="preserve"> que se fa</w:t>
      </w:r>
      <w:r>
        <w:rPr>
          <w:rFonts w:ascii="Arial" w:hAnsi="Arial" w:cs="Arial"/>
        </w:rPr>
        <w:t>zerem</w:t>
      </w:r>
      <w:r w:rsidR="00E011AD">
        <w:rPr>
          <w:rFonts w:ascii="Arial" w:hAnsi="Arial" w:cs="Arial"/>
        </w:rPr>
        <w:t xml:space="preserve"> necessário</w:t>
      </w:r>
      <w:r>
        <w:rPr>
          <w:rFonts w:ascii="Arial" w:hAnsi="Arial" w:cs="Arial"/>
        </w:rPr>
        <w:t>s.</w:t>
      </w:r>
    </w:p>
    <w:p w14:paraId="70F56C5E" w14:textId="7664F566" w:rsidR="001A6D5C" w:rsidRPr="00E011AD" w:rsidRDefault="001A6D5C" w:rsidP="00AB1598">
      <w:pPr>
        <w:shd w:val="clear" w:color="auto" w:fill="FFFFFF"/>
        <w:spacing w:after="150"/>
        <w:ind w:firstLine="709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Belo Horizonte, 2</w:t>
      </w:r>
      <w:r w:rsidR="00A612E7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 de agosto de 2021.</w:t>
      </w:r>
    </w:p>
    <w:p w14:paraId="5E253FE2" w14:textId="77777777" w:rsidR="00A1017A" w:rsidRDefault="00A1017A" w:rsidP="00AB1598">
      <w:pPr>
        <w:ind w:firstLine="709"/>
        <w:jc w:val="center"/>
        <w:rPr>
          <w:rFonts w:ascii="Arial" w:hAnsi="Arial" w:cs="Arial"/>
          <w:b/>
          <w:bCs/>
          <w:color w:val="004000"/>
        </w:rPr>
      </w:pPr>
    </w:p>
    <w:p w14:paraId="59C9768B" w14:textId="77777777" w:rsidR="00A1017A" w:rsidRDefault="00A1017A" w:rsidP="00AB1598">
      <w:pPr>
        <w:ind w:firstLine="709"/>
        <w:jc w:val="center"/>
        <w:rPr>
          <w:rFonts w:ascii="Arial" w:hAnsi="Arial" w:cs="Arial"/>
          <w:b/>
          <w:bCs/>
          <w:color w:val="004000"/>
        </w:rPr>
      </w:pPr>
    </w:p>
    <w:p w14:paraId="6E92C8BC" w14:textId="77777777" w:rsidR="009E09F3" w:rsidRDefault="009E09F3" w:rsidP="009E09F3">
      <w:pPr>
        <w:spacing w:line="276" w:lineRule="auto"/>
        <w:ind w:left="709"/>
        <w:jc w:val="center"/>
        <w:rPr>
          <w:rFonts w:ascii="Arial" w:hAnsi="Arial" w:cs="Arial"/>
          <w:b/>
          <w:bCs/>
          <w:color w:val="509F00"/>
        </w:rPr>
      </w:pPr>
      <w:r w:rsidRPr="00DD3883">
        <w:rPr>
          <w:rFonts w:ascii="Arial" w:hAnsi="Arial" w:cs="Arial"/>
          <w:b/>
          <w:bCs/>
          <w:color w:val="004000"/>
        </w:rPr>
        <w:t>Sergio Jorge Vieira Campos Filho</w:t>
      </w:r>
      <w:r w:rsidRPr="00DD3883">
        <w:rPr>
          <w:rFonts w:ascii="Arial" w:hAnsi="Arial" w:cs="Arial"/>
          <w:b/>
          <w:bCs/>
          <w:color w:val="004000"/>
        </w:rPr>
        <w:br/>
      </w:r>
      <w:r w:rsidRPr="00DD3883">
        <w:rPr>
          <w:rFonts w:ascii="Arial" w:hAnsi="Arial" w:cs="Arial"/>
          <w:b/>
          <w:bCs/>
          <w:color w:val="509F00"/>
        </w:rPr>
        <w:t>Gestão Jurídica</w:t>
      </w:r>
    </w:p>
    <w:p w14:paraId="102BD268" w14:textId="77777777" w:rsidR="009E09F3" w:rsidRPr="00DD3883" w:rsidRDefault="00725C61" w:rsidP="009E09F3">
      <w:pPr>
        <w:spacing w:line="276" w:lineRule="auto"/>
        <w:ind w:left="709"/>
        <w:jc w:val="center"/>
        <w:rPr>
          <w:rFonts w:ascii="Arial" w:hAnsi="Arial" w:cs="Arial"/>
          <w:b/>
          <w:bCs/>
        </w:rPr>
      </w:pPr>
      <w:hyperlink r:id="rId8" w:history="1">
        <w:r w:rsidR="009E09F3" w:rsidRPr="00DD3883">
          <w:rPr>
            <w:rStyle w:val="Hyperlink"/>
            <w:rFonts w:ascii="Arial" w:hAnsi="Arial" w:cs="Arial"/>
            <w:b/>
            <w:bCs/>
          </w:rPr>
          <w:t>sjorge@unimedmg.coop.br</w:t>
        </w:r>
      </w:hyperlink>
    </w:p>
    <w:p w14:paraId="7C3387DD" w14:textId="77777777" w:rsidR="009E09F3" w:rsidRPr="00CF728A" w:rsidRDefault="009E09F3" w:rsidP="009E09F3">
      <w:pPr>
        <w:spacing w:line="276" w:lineRule="auto"/>
        <w:ind w:firstLine="709"/>
        <w:jc w:val="center"/>
      </w:pPr>
      <w:r w:rsidRPr="00DD3883">
        <w:rPr>
          <w:rFonts w:ascii="Arial" w:hAnsi="Arial" w:cs="Arial"/>
          <w:b/>
          <w:bCs/>
        </w:rPr>
        <w:t>Tel.: (31) 3277-2681</w:t>
      </w:r>
    </w:p>
    <w:p w14:paraId="252C182B" w14:textId="38D56BBB" w:rsidR="00E011AD" w:rsidRPr="00E011AD" w:rsidRDefault="00E011AD" w:rsidP="009E09F3">
      <w:pPr>
        <w:ind w:firstLine="709"/>
        <w:jc w:val="center"/>
        <w:rPr>
          <w:rFonts w:ascii="Arial" w:hAnsi="Arial" w:cs="Arial"/>
          <w:b/>
          <w:bCs/>
          <w:u w:val="single"/>
        </w:rPr>
      </w:pPr>
    </w:p>
    <w:sectPr w:rsidR="00E011AD" w:rsidRPr="00E011AD" w:rsidSect="00B97C02">
      <w:headerReference w:type="default" r:id="rId9"/>
      <w:footerReference w:type="default" r:id="rId10"/>
      <w:pgSz w:w="11906" w:h="16838"/>
      <w:pgMar w:top="1440" w:right="1080" w:bottom="1440" w:left="1134" w:header="283" w:footer="10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AE51FA" w14:textId="77777777" w:rsidR="00CB467F" w:rsidRDefault="00CB467F" w:rsidP="000A5444">
      <w:r>
        <w:separator/>
      </w:r>
    </w:p>
  </w:endnote>
  <w:endnote w:type="continuationSeparator" w:id="0">
    <w:p w14:paraId="73D2F246" w14:textId="77777777" w:rsidR="00CB467F" w:rsidRDefault="00CB467F" w:rsidP="000A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6C697D" w14:textId="77777777" w:rsidR="00330058" w:rsidRDefault="00330058">
    <w:pPr>
      <w:pStyle w:val="Rodap"/>
    </w:pPr>
  </w:p>
  <w:p w14:paraId="0617A75F" w14:textId="77777777" w:rsidR="00330058" w:rsidRDefault="00330058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68FA06" w14:textId="77777777" w:rsidR="00CB467F" w:rsidRDefault="00CB467F" w:rsidP="000A5444">
      <w:r>
        <w:separator/>
      </w:r>
    </w:p>
  </w:footnote>
  <w:footnote w:type="continuationSeparator" w:id="0">
    <w:p w14:paraId="5DAA0E8E" w14:textId="77777777" w:rsidR="00CB467F" w:rsidRDefault="00CB467F" w:rsidP="000A5444">
      <w:r>
        <w:continuationSeparator/>
      </w:r>
    </w:p>
  </w:footnote>
  <w:footnote w:id="1">
    <w:p w14:paraId="0BFC09F4" w14:textId="77777777" w:rsidR="002D3EB3" w:rsidRPr="000E4E13" w:rsidRDefault="002D3EB3" w:rsidP="002D3EB3">
      <w:pPr>
        <w:pStyle w:val="Textodenotaderodap"/>
        <w:jc w:val="both"/>
        <w:rPr>
          <w:rFonts w:ascii="Arial" w:hAnsi="Arial" w:cs="Arial"/>
          <w:i/>
          <w:iCs/>
        </w:rPr>
      </w:pPr>
      <w:r w:rsidRPr="000E4E13">
        <w:rPr>
          <w:rStyle w:val="Refdenotaderodap"/>
          <w:rFonts w:ascii="Arial" w:hAnsi="Arial" w:cs="Arial"/>
          <w:i/>
          <w:iCs/>
        </w:rPr>
        <w:footnoteRef/>
      </w:r>
      <w:r w:rsidRPr="000E4E13">
        <w:rPr>
          <w:rFonts w:ascii="Arial" w:hAnsi="Arial" w:cs="Arial"/>
          <w:i/>
          <w:iCs/>
        </w:rPr>
        <w:t xml:space="preserve"> </w:t>
      </w:r>
      <w:r w:rsidRPr="000E4E13">
        <w:rPr>
          <w:rFonts w:ascii="Arial" w:hAnsi="Arial" w:cs="Arial"/>
          <w:b/>
          <w:bCs/>
          <w:i/>
          <w:iCs/>
        </w:rPr>
        <w:t>SILVA</w:t>
      </w:r>
      <w:r w:rsidRPr="000E4E13">
        <w:rPr>
          <w:rFonts w:ascii="Arial" w:hAnsi="Arial" w:cs="Arial"/>
          <w:i/>
          <w:iCs/>
        </w:rPr>
        <w:t xml:space="preserve">, Homero Batista Mateus da. </w:t>
      </w:r>
      <w:r w:rsidRPr="000E4E13">
        <w:rPr>
          <w:rFonts w:ascii="Arial" w:hAnsi="Arial" w:cs="Arial"/>
          <w:b/>
          <w:bCs/>
          <w:i/>
          <w:iCs/>
        </w:rPr>
        <w:t>Curso de direito do trabalho aplicado: direito coletivo do trabalho</w:t>
      </w:r>
      <w:r w:rsidRPr="000E4E13">
        <w:rPr>
          <w:rFonts w:ascii="Arial" w:hAnsi="Arial" w:cs="Arial"/>
          <w:i/>
          <w:iCs/>
        </w:rPr>
        <w:t xml:space="preserve"> – 4. ed. rev. atual. </w:t>
      </w:r>
      <w:proofErr w:type="gramStart"/>
      <w:r w:rsidRPr="000E4E13">
        <w:rPr>
          <w:rFonts w:ascii="Arial" w:hAnsi="Arial" w:cs="Arial"/>
          <w:i/>
          <w:iCs/>
        </w:rPr>
        <w:t>e</w:t>
      </w:r>
      <w:proofErr w:type="gramEnd"/>
      <w:r w:rsidRPr="000E4E13">
        <w:rPr>
          <w:rFonts w:ascii="Arial" w:hAnsi="Arial" w:cs="Arial"/>
          <w:i/>
          <w:iCs/>
        </w:rPr>
        <w:t xml:space="preserve"> </w:t>
      </w:r>
      <w:proofErr w:type="spellStart"/>
      <w:r w:rsidRPr="000E4E13">
        <w:rPr>
          <w:rFonts w:ascii="Arial" w:hAnsi="Arial" w:cs="Arial"/>
          <w:i/>
          <w:iCs/>
        </w:rPr>
        <w:t>ampl</w:t>
      </w:r>
      <w:proofErr w:type="spellEnd"/>
      <w:r w:rsidRPr="000E4E13">
        <w:rPr>
          <w:rFonts w:ascii="Arial" w:hAnsi="Arial" w:cs="Arial"/>
          <w:i/>
          <w:iCs/>
        </w:rPr>
        <w:t xml:space="preserve">. – São Paulo: Editora Revista dos Tribunais, 2017, v. 7, p. 33.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E8E24C" w14:textId="77777777" w:rsidR="00330058" w:rsidRDefault="00330058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 wp14:anchorId="41C6EBC1" wp14:editId="074F1BF7">
          <wp:simplePos x="0" y="0"/>
          <wp:positionH relativeFrom="page">
            <wp:align>left</wp:align>
          </wp:positionH>
          <wp:positionV relativeFrom="paragraph">
            <wp:posOffset>-179705</wp:posOffset>
          </wp:positionV>
          <wp:extent cx="7620000" cy="10690361"/>
          <wp:effectExtent l="0" t="0" r="0" b="0"/>
          <wp:wrapNone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apelTimbrado_A4_FederacaoMinas-01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6812" cy="1069991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C3E5280" w14:textId="77777777" w:rsidR="00330058" w:rsidRDefault="00330058">
    <w:pPr>
      <w:pStyle w:val="Cabealho"/>
    </w:pPr>
  </w:p>
  <w:p w14:paraId="7DEFF0FB" w14:textId="77777777" w:rsidR="00330058" w:rsidRDefault="00330058">
    <w:pPr>
      <w:pStyle w:val="Cabealho"/>
    </w:pPr>
  </w:p>
  <w:p w14:paraId="78FCD061" w14:textId="77777777" w:rsidR="00330058" w:rsidRDefault="00330058">
    <w:pPr>
      <w:pStyle w:val="Cabealho"/>
    </w:pPr>
  </w:p>
  <w:p w14:paraId="15D31B8B" w14:textId="77777777" w:rsidR="00330058" w:rsidRDefault="00330058">
    <w:pPr>
      <w:pStyle w:val="Cabealho"/>
    </w:pPr>
  </w:p>
  <w:p w14:paraId="5ED4522D" w14:textId="77777777" w:rsidR="00330058" w:rsidRDefault="00330058">
    <w:pPr>
      <w:pStyle w:val="Cabealho"/>
    </w:pPr>
  </w:p>
  <w:p w14:paraId="12616869" w14:textId="77777777" w:rsidR="00330058" w:rsidRDefault="00330058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D1323"/>
    <w:multiLevelType w:val="hybridMultilevel"/>
    <w:tmpl w:val="10D88434"/>
    <w:lvl w:ilvl="0" w:tplc="F4608984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B711FE0"/>
    <w:multiLevelType w:val="hybridMultilevel"/>
    <w:tmpl w:val="0FA6B3F2"/>
    <w:lvl w:ilvl="0" w:tplc="E44E4994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2FE46C6"/>
    <w:multiLevelType w:val="hybridMultilevel"/>
    <w:tmpl w:val="80002282"/>
    <w:lvl w:ilvl="0" w:tplc="1A5CB6B2">
      <w:start w:val="1"/>
      <w:numFmt w:val="lowerRoman"/>
      <w:lvlText w:val="%1)"/>
      <w:lvlJc w:val="left"/>
      <w:pPr>
        <w:ind w:left="1429" w:hanging="720"/>
      </w:pPr>
      <w:rPr>
        <w:rFonts w:eastAsia="Times New Roman"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5EB15F8"/>
    <w:multiLevelType w:val="hybridMultilevel"/>
    <w:tmpl w:val="035AFEA6"/>
    <w:lvl w:ilvl="0" w:tplc="A7C239E8">
      <w:start w:val="1"/>
      <w:numFmt w:val="lowerLetter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A8B7A83"/>
    <w:multiLevelType w:val="hybridMultilevel"/>
    <w:tmpl w:val="8D2E8EA2"/>
    <w:lvl w:ilvl="0" w:tplc="ADB6AE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F3911C4"/>
    <w:multiLevelType w:val="hybridMultilevel"/>
    <w:tmpl w:val="D49C26EC"/>
    <w:lvl w:ilvl="0" w:tplc="200A868A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4F335DB"/>
    <w:multiLevelType w:val="hybridMultilevel"/>
    <w:tmpl w:val="04569ADA"/>
    <w:lvl w:ilvl="0" w:tplc="65527780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9197059"/>
    <w:multiLevelType w:val="hybridMultilevel"/>
    <w:tmpl w:val="648CA83A"/>
    <w:lvl w:ilvl="0" w:tplc="5FA6F0BE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DC358B8"/>
    <w:multiLevelType w:val="hybridMultilevel"/>
    <w:tmpl w:val="8230FF40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1430E8A"/>
    <w:multiLevelType w:val="hybridMultilevel"/>
    <w:tmpl w:val="FBD0ED5A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E753E94"/>
    <w:multiLevelType w:val="hybridMultilevel"/>
    <w:tmpl w:val="C826F36A"/>
    <w:lvl w:ilvl="0" w:tplc="04160009">
      <w:start w:val="1"/>
      <w:numFmt w:val="bullet"/>
      <w:lvlText w:val=""/>
      <w:lvlJc w:val="left"/>
      <w:pPr>
        <w:ind w:left="7874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E7C6EAF"/>
    <w:multiLevelType w:val="hybridMultilevel"/>
    <w:tmpl w:val="1472A16A"/>
    <w:lvl w:ilvl="0" w:tplc="04160009">
      <w:start w:val="1"/>
      <w:numFmt w:val="bullet"/>
      <w:lvlText w:val=""/>
      <w:lvlJc w:val="left"/>
      <w:pPr>
        <w:ind w:left="927" w:hanging="360"/>
      </w:pPr>
      <w:rPr>
        <w:rFonts w:ascii="Wingdings" w:hAnsi="Wingdings"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EF21A36"/>
    <w:multiLevelType w:val="hybridMultilevel"/>
    <w:tmpl w:val="97FAF55C"/>
    <w:lvl w:ilvl="0" w:tplc="0416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14250DD"/>
    <w:multiLevelType w:val="hybridMultilevel"/>
    <w:tmpl w:val="89A0409C"/>
    <w:lvl w:ilvl="0" w:tplc="46C68AC0">
      <w:start w:val="1"/>
      <w:numFmt w:val="lowerLetter"/>
      <w:lvlText w:val="%1."/>
      <w:lvlJc w:val="left"/>
      <w:pPr>
        <w:ind w:left="1069" w:hanging="360"/>
      </w:pPr>
      <w:rPr>
        <w:rFonts w:ascii="ArialMT" w:hAnsi="ArialMT" w:cs="ArialMT"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2B60D4C"/>
    <w:multiLevelType w:val="hybridMultilevel"/>
    <w:tmpl w:val="A2C62548"/>
    <w:lvl w:ilvl="0" w:tplc="2CFAF1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84A1271"/>
    <w:multiLevelType w:val="hybridMultilevel"/>
    <w:tmpl w:val="673024D4"/>
    <w:lvl w:ilvl="0" w:tplc="0416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1433AC1"/>
    <w:multiLevelType w:val="hybridMultilevel"/>
    <w:tmpl w:val="EA36CFD6"/>
    <w:lvl w:ilvl="0" w:tplc="223E2D5E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82B42A0"/>
    <w:multiLevelType w:val="hybridMultilevel"/>
    <w:tmpl w:val="56346D5A"/>
    <w:lvl w:ilvl="0" w:tplc="971CA4EA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8840133"/>
    <w:multiLevelType w:val="hybridMultilevel"/>
    <w:tmpl w:val="AB427982"/>
    <w:lvl w:ilvl="0" w:tplc="256CFF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B8300B4"/>
    <w:multiLevelType w:val="hybridMultilevel"/>
    <w:tmpl w:val="5AC00B8C"/>
    <w:lvl w:ilvl="0" w:tplc="D33C3B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64445BEC"/>
    <w:multiLevelType w:val="hybridMultilevel"/>
    <w:tmpl w:val="AA262784"/>
    <w:lvl w:ilvl="0" w:tplc="C840F258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53E541F"/>
    <w:multiLevelType w:val="hybridMultilevel"/>
    <w:tmpl w:val="A874EC4A"/>
    <w:lvl w:ilvl="0" w:tplc="F7B0BCD4">
      <w:start w:val="1"/>
      <w:numFmt w:val="lowerLetter"/>
      <w:lvlText w:val="%1."/>
      <w:lvlJc w:val="left"/>
      <w:pPr>
        <w:ind w:left="1069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938534B"/>
    <w:multiLevelType w:val="hybridMultilevel"/>
    <w:tmpl w:val="75523DDA"/>
    <w:lvl w:ilvl="0" w:tplc="B0C02164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F6B2310"/>
    <w:multiLevelType w:val="hybridMultilevel"/>
    <w:tmpl w:val="D14E5D3C"/>
    <w:lvl w:ilvl="0" w:tplc="3CB097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B3635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E028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4C61D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04AB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4F883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A8AE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32ED7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FDCCE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740C3A98"/>
    <w:multiLevelType w:val="hybridMultilevel"/>
    <w:tmpl w:val="E56883D6"/>
    <w:lvl w:ilvl="0" w:tplc="0416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C67A90"/>
    <w:multiLevelType w:val="hybridMultilevel"/>
    <w:tmpl w:val="C016840A"/>
    <w:lvl w:ilvl="0" w:tplc="FB104926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B5D7BAE"/>
    <w:multiLevelType w:val="hybridMultilevel"/>
    <w:tmpl w:val="971A4A50"/>
    <w:lvl w:ilvl="0" w:tplc="11CAC896">
      <w:start w:val="1"/>
      <w:numFmt w:val="lowerLetter"/>
      <w:lvlText w:val="%1."/>
      <w:lvlJc w:val="left"/>
      <w:pPr>
        <w:ind w:left="1069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11"/>
  </w:num>
  <w:num w:numId="3">
    <w:abstractNumId w:val="17"/>
  </w:num>
  <w:num w:numId="4">
    <w:abstractNumId w:val="21"/>
  </w:num>
  <w:num w:numId="5">
    <w:abstractNumId w:val="24"/>
  </w:num>
  <w:num w:numId="6">
    <w:abstractNumId w:val="26"/>
  </w:num>
  <w:num w:numId="7">
    <w:abstractNumId w:val="6"/>
  </w:num>
  <w:num w:numId="8">
    <w:abstractNumId w:val="4"/>
  </w:num>
  <w:num w:numId="9">
    <w:abstractNumId w:val="25"/>
  </w:num>
  <w:num w:numId="10">
    <w:abstractNumId w:val="1"/>
  </w:num>
  <w:num w:numId="11">
    <w:abstractNumId w:val="14"/>
  </w:num>
  <w:num w:numId="12">
    <w:abstractNumId w:val="2"/>
  </w:num>
  <w:num w:numId="13">
    <w:abstractNumId w:val="19"/>
  </w:num>
  <w:num w:numId="14">
    <w:abstractNumId w:val="18"/>
  </w:num>
  <w:num w:numId="15">
    <w:abstractNumId w:val="8"/>
  </w:num>
  <w:num w:numId="16">
    <w:abstractNumId w:val="0"/>
  </w:num>
  <w:num w:numId="17">
    <w:abstractNumId w:val="13"/>
  </w:num>
  <w:num w:numId="18">
    <w:abstractNumId w:val="20"/>
  </w:num>
  <w:num w:numId="19">
    <w:abstractNumId w:val="9"/>
  </w:num>
  <w:num w:numId="20">
    <w:abstractNumId w:val="7"/>
  </w:num>
  <w:num w:numId="21">
    <w:abstractNumId w:val="5"/>
  </w:num>
  <w:num w:numId="22">
    <w:abstractNumId w:val="16"/>
  </w:num>
  <w:num w:numId="23">
    <w:abstractNumId w:val="15"/>
  </w:num>
  <w:num w:numId="24">
    <w:abstractNumId w:val="22"/>
  </w:num>
  <w:num w:numId="25">
    <w:abstractNumId w:val="3"/>
  </w:num>
  <w:num w:numId="26">
    <w:abstractNumId w:val="12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444"/>
    <w:rsid w:val="0000427E"/>
    <w:rsid w:val="00007C31"/>
    <w:rsid w:val="000133A3"/>
    <w:rsid w:val="0001655E"/>
    <w:rsid w:val="0002739E"/>
    <w:rsid w:val="00030EF1"/>
    <w:rsid w:val="00032187"/>
    <w:rsid w:val="0003568F"/>
    <w:rsid w:val="0004143C"/>
    <w:rsid w:val="00047CE1"/>
    <w:rsid w:val="0006047A"/>
    <w:rsid w:val="00064722"/>
    <w:rsid w:val="00064780"/>
    <w:rsid w:val="00065473"/>
    <w:rsid w:val="00067436"/>
    <w:rsid w:val="000702FD"/>
    <w:rsid w:val="000731D5"/>
    <w:rsid w:val="00073A96"/>
    <w:rsid w:val="00074167"/>
    <w:rsid w:val="00080156"/>
    <w:rsid w:val="00080A99"/>
    <w:rsid w:val="00091E4E"/>
    <w:rsid w:val="000958B4"/>
    <w:rsid w:val="000969FD"/>
    <w:rsid w:val="000A1F62"/>
    <w:rsid w:val="000A3360"/>
    <w:rsid w:val="000A5444"/>
    <w:rsid w:val="000A783D"/>
    <w:rsid w:val="000B5005"/>
    <w:rsid w:val="000C2038"/>
    <w:rsid w:val="000C2F8F"/>
    <w:rsid w:val="000C53BD"/>
    <w:rsid w:val="000C5BD2"/>
    <w:rsid w:val="000D193A"/>
    <w:rsid w:val="000D34E4"/>
    <w:rsid w:val="000E4E13"/>
    <w:rsid w:val="000F01C6"/>
    <w:rsid w:val="000F5B10"/>
    <w:rsid w:val="00103DBC"/>
    <w:rsid w:val="00110AEE"/>
    <w:rsid w:val="001175BF"/>
    <w:rsid w:val="00117F36"/>
    <w:rsid w:val="00132CFF"/>
    <w:rsid w:val="00137C5E"/>
    <w:rsid w:val="001415B4"/>
    <w:rsid w:val="00141698"/>
    <w:rsid w:val="00144586"/>
    <w:rsid w:val="00150DE4"/>
    <w:rsid w:val="001557AC"/>
    <w:rsid w:val="00155875"/>
    <w:rsid w:val="00156A73"/>
    <w:rsid w:val="00160C73"/>
    <w:rsid w:val="00164C46"/>
    <w:rsid w:val="00165A76"/>
    <w:rsid w:val="0017143E"/>
    <w:rsid w:val="00172ECC"/>
    <w:rsid w:val="00173C68"/>
    <w:rsid w:val="00174A30"/>
    <w:rsid w:val="00175012"/>
    <w:rsid w:val="00180C2C"/>
    <w:rsid w:val="00187910"/>
    <w:rsid w:val="0019538B"/>
    <w:rsid w:val="001962E3"/>
    <w:rsid w:val="001A062E"/>
    <w:rsid w:val="001A6D5C"/>
    <w:rsid w:val="001A7AC7"/>
    <w:rsid w:val="001B005F"/>
    <w:rsid w:val="001B23FD"/>
    <w:rsid w:val="001B76AB"/>
    <w:rsid w:val="001C3E24"/>
    <w:rsid w:val="001D0702"/>
    <w:rsid w:val="001D4310"/>
    <w:rsid w:val="001D6DFB"/>
    <w:rsid w:val="001D70F4"/>
    <w:rsid w:val="001E0064"/>
    <w:rsid w:val="001E2585"/>
    <w:rsid w:val="001E2B16"/>
    <w:rsid w:val="001E2C58"/>
    <w:rsid w:val="001E3128"/>
    <w:rsid w:val="001E7D30"/>
    <w:rsid w:val="001F2AF1"/>
    <w:rsid w:val="002050A3"/>
    <w:rsid w:val="00206CB2"/>
    <w:rsid w:val="00207079"/>
    <w:rsid w:val="00210065"/>
    <w:rsid w:val="00210754"/>
    <w:rsid w:val="002118F1"/>
    <w:rsid w:val="00214D65"/>
    <w:rsid w:val="0021588B"/>
    <w:rsid w:val="00215F28"/>
    <w:rsid w:val="00216B96"/>
    <w:rsid w:val="00227A3E"/>
    <w:rsid w:val="00227BFB"/>
    <w:rsid w:val="00231879"/>
    <w:rsid w:val="002334B9"/>
    <w:rsid w:val="002458A0"/>
    <w:rsid w:val="002459C4"/>
    <w:rsid w:val="00261C8B"/>
    <w:rsid w:val="0026674D"/>
    <w:rsid w:val="002769E3"/>
    <w:rsid w:val="00287690"/>
    <w:rsid w:val="002949A6"/>
    <w:rsid w:val="0029764E"/>
    <w:rsid w:val="002A0A26"/>
    <w:rsid w:val="002A2034"/>
    <w:rsid w:val="002A38C6"/>
    <w:rsid w:val="002A4640"/>
    <w:rsid w:val="002B29AE"/>
    <w:rsid w:val="002B47A9"/>
    <w:rsid w:val="002B5CCC"/>
    <w:rsid w:val="002C4134"/>
    <w:rsid w:val="002D3606"/>
    <w:rsid w:val="002D3EB3"/>
    <w:rsid w:val="002D3EC1"/>
    <w:rsid w:val="002D4586"/>
    <w:rsid w:val="003001D8"/>
    <w:rsid w:val="00300BB4"/>
    <w:rsid w:val="00301B2C"/>
    <w:rsid w:val="00301BEB"/>
    <w:rsid w:val="003105AA"/>
    <w:rsid w:val="003139A2"/>
    <w:rsid w:val="003153EA"/>
    <w:rsid w:val="003165EB"/>
    <w:rsid w:val="00320EEB"/>
    <w:rsid w:val="00322697"/>
    <w:rsid w:val="00322991"/>
    <w:rsid w:val="00324D36"/>
    <w:rsid w:val="00326BF3"/>
    <w:rsid w:val="00327A27"/>
    <w:rsid w:val="00330058"/>
    <w:rsid w:val="00340C9E"/>
    <w:rsid w:val="00344968"/>
    <w:rsid w:val="00345232"/>
    <w:rsid w:val="00346091"/>
    <w:rsid w:val="00354689"/>
    <w:rsid w:val="00354789"/>
    <w:rsid w:val="0036429A"/>
    <w:rsid w:val="00367797"/>
    <w:rsid w:val="00375BC8"/>
    <w:rsid w:val="00377E40"/>
    <w:rsid w:val="003826D9"/>
    <w:rsid w:val="003830B0"/>
    <w:rsid w:val="00383225"/>
    <w:rsid w:val="0038345D"/>
    <w:rsid w:val="003907B4"/>
    <w:rsid w:val="00393BAA"/>
    <w:rsid w:val="00395E68"/>
    <w:rsid w:val="00396587"/>
    <w:rsid w:val="003A4942"/>
    <w:rsid w:val="003A7715"/>
    <w:rsid w:val="003B26D6"/>
    <w:rsid w:val="003B3C17"/>
    <w:rsid w:val="003B41A2"/>
    <w:rsid w:val="003B4F71"/>
    <w:rsid w:val="003B661B"/>
    <w:rsid w:val="003B6AD9"/>
    <w:rsid w:val="003B7E49"/>
    <w:rsid w:val="003C5750"/>
    <w:rsid w:val="003D048F"/>
    <w:rsid w:val="003D4249"/>
    <w:rsid w:val="003E2EBD"/>
    <w:rsid w:val="003E5947"/>
    <w:rsid w:val="003E65C2"/>
    <w:rsid w:val="003F3D0D"/>
    <w:rsid w:val="003F40E0"/>
    <w:rsid w:val="003F5A58"/>
    <w:rsid w:val="003F6B1C"/>
    <w:rsid w:val="00401044"/>
    <w:rsid w:val="00416C23"/>
    <w:rsid w:val="0041705D"/>
    <w:rsid w:val="004219FA"/>
    <w:rsid w:val="00423AA6"/>
    <w:rsid w:val="00424535"/>
    <w:rsid w:val="00430DC5"/>
    <w:rsid w:val="0043194D"/>
    <w:rsid w:val="00432C63"/>
    <w:rsid w:val="004348DA"/>
    <w:rsid w:val="004503DD"/>
    <w:rsid w:val="0045256A"/>
    <w:rsid w:val="004567A2"/>
    <w:rsid w:val="00456897"/>
    <w:rsid w:val="00457864"/>
    <w:rsid w:val="004604BA"/>
    <w:rsid w:val="00471026"/>
    <w:rsid w:val="00471838"/>
    <w:rsid w:val="00471C4A"/>
    <w:rsid w:val="004744C3"/>
    <w:rsid w:val="0047530B"/>
    <w:rsid w:val="00477510"/>
    <w:rsid w:val="0049286F"/>
    <w:rsid w:val="00494525"/>
    <w:rsid w:val="004947C6"/>
    <w:rsid w:val="0049519F"/>
    <w:rsid w:val="004A0EAD"/>
    <w:rsid w:val="004A5262"/>
    <w:rsid w:val="004A5280"/>
    <w:rsid w:val="004B0EF1"/>
    <w:rsid w:val="004B3599"/>
    <w:rsid w:val="004C28F5"/>
    <w:rsid w:val="004C3957"/>
    <w:rsid w:val="004C7087"/>
    <w:rsid w:val="004E5057"/>
    <w:rsid w:val="004E7DDA"/>
    <w:rsid w:val="004F1696"/>
    <w:rsid w:val="004F4A17"/>
    <w:rsid w:val="0050121D"/>
    <w:rsid w:val="00513F5B"/>
    <w:rsid w:val="00516DBC"/>
    <w:rsid w:val="00520FF5"/>
    <w:rsid w:val="0052161C"/>
    <w:rsid w:val="005266AC"/>
    <w:rsid w:val="00526857"/>
    <w:rsid w:val="00526F38"/>
    <w:rsid w:val="00527AF2"/>
    <w:rsid w:val="0053074E"/>
    <w:rsid w:val="00530BA3"/>
    <w:rsid w:val="00543F41"/>
    <w:rsid w:val="00544AE4"/>
    <w:rsid w:val="005479E9"/>
    <w:rsid w:val="00550060"/>
    <w:rsid w:val="00551BFD"/>
    <w:rsid w:val="0055513C"/>
    <w:rsid w:val="00556EC9"/>
    <w:rsid w:val="00560CD5"/>
    <w:rsid w:val="005618EB"/>
    <w:rsid w:val="00562C11"/>
    <w:rsid w:val="005731E1"/>
    <w:rsid w:val="0058246F"/>
    <w:rsid w:val="0058575E"/>
    <w:rsid w:val="00587EA7"/>
    <w:rsid w:val="005900FD"/>
    <w:rsid w:val="005917FC"/>
    <w:rsid w:val="00591EA2"/>
    <w:rsid w:val="00592BDB"/>
    <w:rsid w:val="005A6F73"/>
    <w:rsid w:val="005B0069"/>
    <w:rsid w:val="005B53EB"/>
    <w:rsid w:val="005C5B5F"/>
    <w:rsid w:val="005C7A3F"/>
    <w:rsid w:val="005D2872"/>
    <w:rsid w:val="005D3043"/>
    <w:rsid w:val="005D4CF5"/>
    <w:rsid w:val="005E0561"/>
    <w:rsid w:val="005E0C3A"/>
    <w:rsid w:val="005E46BC"/>
    <w:rsid w:val="005F19F2"/>
    <w:rsid w:val="005F44B9"/>
    <w:rsid w:val="005F693F"/>
    <w:rsid w:val="005F6E88"/>
    <w:rsid w:val="00602C6F"/>
    <w:rsid w:val="00603DD0"/>
    <w:rsid w:val="00604548"/>
    <w:rsid w:val="00604550"/>
    <w:rsid w:val="0060573E"/>
    <w:rsid w:val="00607A17"/>
    <w:rsid w:val="006219A3"/>
    <w:rsid w:val="00624AE0"/>
    <w:rsid w:val="00625156"/>
    <w:rsid w:val="00630640"/>
    <w:rsid w:val="00633531"/>
    <w:rsid w:val="00640C81"/>
    <w:rsid w:val="00643244"/>
    <w:rsid w:val="00645C69"/>
    <w:rsid w:val="006520C8"/>
    <w:rsid w:val="006673DE"/>
    <w:rsid w:val="006706C5"/>
    <w:rsid w:val="006723E8"/>
    <w:rsid w:val="00675078"/>
    <w:rsid w:val="0067585C"/>
    <w:rsid w:val="0067742C"/>
    <w:rsid w:val="006811EC"/>
    <w:rsid w:val="0068309D"/>
    <w:rsid w:val="00684FBD"/>
    <w:rsid w:val="006853AA"/>
    <w:rsid w:val="00690CFE"/>
    <w:rsid w:val="0069155E"/>
    <w:rsid w:val="006941EF"/>
    <w:rsid w:val="006A21F1"/>
    <w:rsid w:val="006A66E6"/>
    <w:rsid w:val="006B39B0"/>
    <w:rsid w:val="006B7144"/>
    <w:rsid w:val="006C064C"/>
    <w:rsid w:val="006C4D8A"/>
    <w:rsid w:val="006C6632"/>
    <w:rsid w:val="006C6B08"/>
    <w:rsid w:val="006D58CF"/>
    <w:rsid w:val="006E643B"/>
    <w:rsid w:val="006F2796"/>
    <w:rsid w:val="006F664D"/>
    <w:rsid w:val="007051C4"/>
    <w:rsid w:val="0070528A"/>
    <w:rsid w:val="00710522"/>
    <w:rsid w:val="00714C62"/>
    <w:rsid w:val="0071555C"/>
    <w:rsid w:val="00722674"/>
    <w:rsid w:val="007228B0"/>
    <w:rsid w:val="00722E48"/>
    <w:rsid w:val="00723CBC"/>
    <w:rsid w:val="00725C61"/>
    <w:rsid w:val="007270CB"/>
    <w:rsid w:val="00731DF2"/>
    <w:rsid w:val="007343A8"/>
    <w:rsid w:val="00736659"/>
    <w:rsid w:val="00751937"/>
    <w:rsid w:val="00757638"/>
    <w:rsid w:val="007608B2"/>
    <w:rsid w:val="00762806"/>
    <w:rsid w:val="00773264"/>
    <w:rsid w:val="00773994"/>
    <w:rsid w:val="007759C9"/>
    <w:rsid w:val="0077683D"/>
    <w:rsid w:val="0078632F"/>
    <w:rsid w:val="0079188C"/>
    <w:rsid w:val="007954D1"/>
    <w:rsid w:val="00797AB2"/>
    <w:rsid w:val="007A0D46"/>
    <w:rsid w:val="007A7CA1"/>
    <w:rsid w:val="007B6290"/>
    <w:rsid w:val="007B6A05"/>
    <w:rsid w:val="007C00E5"/>
    <w:rsid w:val="007C14F7"/>
    <w:rsid w:val="007C4D46"/>
    <w:rsid w:val="007C6F3C"/>
    <w:rsid w:val="007D0DD8"/>
    <w:rsid w:val="007D6752"/>
    <w:rsid w:val="007E20C0"/>
    <w:rsid w:val="007E73FC"/>
    <w:rsid w:val="007E7A15"/>
    <w:rsid w:val="007F2D10"/>
    <w:rsid w:val="007F4C72"/>
    <w:rsid w:val="00801A29"/>
    <w:rsid w:val="00802299"/>
    <w:rsid w:val="00807136"/>
    <w:rsid w:val="008129A5"/>
    <w:rsid w:val="008129E1"/>
    <w:rsid w:val="00814769"/>
    <w:rsid w:val="00815696"/>
    <w:rsid w:val="00822795"/>
    <w:rsid w:val="00824EC6"/>
    <w:rsid w:val="008266FF"/>
    <w:rsid w:val="00833C43"/>
    <w:rsid w:val="00837BBF"/>
    <w:rsid w:val="008426AA"/>
    <w:rsid w:val="008434F7"/>
    <w:rsid w:val="0084649F"/>
    <w:rsid w:val="00851542"/>
    <w:rsid w:val="00853FCF"/>
    <w:rsid w:val="008561C4"/>
    <w:rsid w:val="00863AE1"/>
    <w:rsid w:val="00865F7A"/>
    <w:rsid w:val="00870553"/>
    <w:rsid w:val="00876A30"/>
    <w:rsid w:val="0087780C"/>
    <w:rsid w:val="00887603"/>
    <w:rsid w:val="008879EC"/>
    <w:rsid w:val="00890406"/>
    <w:rsid w:val="008920A7"/>
    <w:rsid w:val="00893784"/>
    <w:rsid w:val="008A4D86"/>
    <w:rsid w:val="008B11B0"/>
    <w:rsid w:val="008B1844"/>
    <w:rsid w:val="008B4E83"/>
    <w:rsid w:val="008B5EA4"/>
    <w:rsid w:val="008B6BC0"/>
    <w:rsid w:val="008C4B70"/>
    <w:rsid w:val="008C7C11"/>
    <w:rsid w:val="008D1BC3"/>
    <w:rsid w:val="008D527E"/>
    <w:rsid w:val="008E25ED"/>
    <w:rsid w:val="008E2752"/>
    <w:rsid w:val="008F1437"/>
    <w:rsid w:val="008F7269"/>
    <w:rsid w:val="00902038"/>
    <w:rsid w:val="009078B9"/>
    <w:rsid w:val="00911CD4"/>
    <w:rsid w:val="009123EF"/>
    <w:rsid w:val="00913054"/>
    <w:rsid w:val="009135A2"/>
    <w:rsid w:val="009143B2"/>
    <w:rsid w:val="009179B3"/>
    <w:rsid w:val="00923A60"/>
    <w:rsid w:val="00923D34"/>
    <w:rsid w:val="00934CEC"/>
    <w:rsid w:val="00936EE7"/>
    <w:rsid w:val="00941C03"/>
    <w:rsid w:val="00941CD4"/>
    <w:rsid w:val="009447F4"/>
    <w:rsid w:val="00954BD5"/>
    <w:rsid w:val="00954E59"/>
    <w:rsid w:val="00955E5F"/>
    <w:rsid w:val="00960385"/>
    <w:rsid w:val="009632DF"/>
    <w:rsid w:val="009642C6"/>
    <w:rsid w:val="00970BF1"/>
    <w:rsid w:val="00971556"/>
    <w:rsid w:val="009807E6"/>
    <w:rsid w:val="00985960"/>
    <w:rsid w:val="00985F3E"/>
    <w:rsid w:val="0099111C"/>
    <w:rsid w:val="009941A2"/>
    <w:rsid w:val="009A32A6"/>
    <w:rsid w:val="009A559D"/>
    <w:rsid w:val="009A6F52"/>
    <w:rsid w:val="009B02CC"/>
    <w:rsid w:val="009B307C"/>
    <w:rsid w:val="009B3BBD"/>
    <w:rsid w:val="009C035C"/>
    <w:rsid w:val="009C245C"/>
    <w:rsid w:val="009C27F5"/>
    <w:rsid w:val="009C493C"/>
    <w:rsid w:val="009C6584"/>
    <w:rsid w:val="009C6A51"/>
    <w:rsid w:val="009D287F"/>
    <w:rsid w:val="009D5721"/>
    <w:rsid w:val="009D5A65"/>
    <w:rsid w:val="009E09F3"/>
    <w:rsid w:val="009E1BF2"/>
    <w:rsid w:val="009E738E"/>
    <w:rsid w:val="00A04D2B"/>
    <w:rsid w:val="00A07E93"/>
    <w:rsid w:val="00A1017A"/>
    <w:rsid w:val="00A1149D"/>
    <w:rsid w:val="00A12B8C"/>
    <w:rsid w:val="00A1477D"/>
    <w:rsid w:val="00A14B14"/>
    <w:rsid w:val="00A170AB"/>
    <w:rsid w:val="00A21053"/>
    <w:rsid w:val="00A24238"/>
    <w:rsid w:val="00A24C2A"/>
    <w:rsid w:val="00A30375"/>
    <w:rsid w:val="00A36A2A"/>
    <w:rsid w:val="00A4365B"/>
    <w:rsid w:val="00A43CC6"/>
    <w:rsid w:val="00A47B76"/>
    <w:rsid w:val="00A52A08"/>
    <w:rsid w:val="00A53CF7"/>
    <w:rsid w:val="00A56864"/>
    <w:rsid w:val="00A571F2"/>
    <w:rsid w:val="00A612E7"/>
    <w:rsid w:val="00A648C2"/>
    <w:rsid w:val="00A66949"/>
    <w:rsid w:val="00A6765D"/>
    <w:rsid w:val="00A714CB"/>
    <w:rsid w:val="00A73A57"/>
    <w:rsid w:val="00A80B05"/>
    <w:rsid w:val="00A80BCA"/>
    <w:rsid w:val="00A87DC9"/>
    <w:rsid w:val="00A95DE1"/>
    <w:rsid w:val="00A96622"/>
    <w:rsid w:val="00AA01EC"/>
    <w:rsid w:val="00AA02DB"/>
    <w:rsid w:val="00AA18B8"/>
    <w:rsid w:val="00AA28CC"/>
    <w:rsid w:val="00AB0B8B"/>
    <w:rsid w:val="00AB13DA"/>
    <w:rsid w:val="00AB1598"/>
    <w:rsid w:val="00AB7E2B"/>
    <w:rsid w:val="00AC552E"/>
    <w:rsid w:val="00AD7211"/>
    <w:rsid w:val="00AE77F5"/>
    <w:rsid w:val="00AF6C56"/>
    <w:rsid w:val="00AF78C5"/>
    <w:rsid w:val="00B01769"/>
    <w:rsid w:val="00B028A0"/>
    <w:rsid w:val="00B06708"/>
    <w:rsid w:val="00B06A66"/>
    <w:rsid w:val="00B12109"/>
    <w:rsid w:val="00B12C92"/>
    <w:rsid w:val="00B15E4F"/>
    <w:rsid w:val="00B1713B"/>
    <w:rsid w:val="00B233D5"/>
    <w:rsid w:val="00B37280"/>
    <w:rsid w:val="00B37ED5"/>
    <w:rsid w:val="00B4258C"/>
    <w:rsid w:val="00B44013"/>
    <w:rsid w:val="00B442DB"/>
    <w:rsid w:val="00B445A6"/>
    <w:rsid w:val="00B44E2B"/>
    <w:rsid w:val="00B45057"/>
    <w:rsid w:val="00B5263F"/>
    <w:rsid w:val="00B57BC4"/>
    <w:rsid w:val="00B60167"/>
    <w:rsid w:val="00B63E12"/>
    <w:rsid w:val="00B6557F"/>
    <w:rsid w:val="00B66A29"/>
    <w:rsid w:val="00B673C1"/>
    <w:rsid w:val="00B7296B"/>
    <w:rsid w:val="00B7301C"/>
    <w:rsid w:val="00B732D2"/>
    <w:rsid w:val="00B77F3F"/>
    <w:rsid w:val="00B8005A"/>
    <w:rsid w:val="00B807D0"/>
    <w:rsid w:val="00B81CAA"/>
    <w:rsid w:val="00B92ABB"/>
    <w:rsid w:val="00B95FA2"/>
    <w:rsid w:val="00B97C02"/>
    <w:rsid w:val="00BA0198"/>
    <w:rsid w:val="00BA730C"/>
    <w:rsid w:val="00BB3D50"/>
    <w:rsid w:val="00BB4E5E"/>
    <w:rsid w:val="00BC22E6"/>
    <w:rsid w:val="00BC378D"/>
    <w:rsid w:val="00BC58CE"/>
    <w:rsid w:val="00BC5CA0"/>
    <w:rsid w:val="00BC7787"/>
    <w:rsid w:val="00BD1EF7"/>
    <w:rsid w:val="00BD7EE8"/>
    <w:rsid w:val="00BE3881"/>
    <w:rsid w:val="00BE4184"/>
    <w:rsid w:val="00BE6676"/>
    <w:rsid w:val="00BF0EDE"/>
    <w:rsid w:val="00BF30F3"/>
    <w:rsid w:val="00C049F2"/>
    <w:rsid w:val="00C15C3C"/>
    <w:rsid w:val="00C30AA7"/>
    <w:rsid w:val="00C32137"/>
    <w:rsid w:val="00C4026D"/>
    <w:rsid w:val="00C414E2"/>
    <w:rsid w:val="00C56379"/>
    <w:rsid w:val="00C621EB"/>
    <w:rsid w:val="00C64F2F"/>
    <w:rsid w:val="00C702C5"/>
    <w:rsid w:val="00C86F1A"/>
    <w:rsid w:val="00C93C69"/>
    <w:rsid w:val="00C96D84"/>
    <w:rsid w:val="00CA3807"/>
    <w:rsid w:val="00CA5D60"/>
    <w:rsid w:val="00CB2664"/>
    <w:rsid w:val="00CB302B"/>
    <w:rsid w:val="00CB36B3"/>
    <w:rsid w:val="00CB467F"/>
    <w:rsid w:val="00CC438F"/>
    <w:rsid w:val="00CE43C2"/>
    <w:rsid w:val="00CE70D8"/>
    <w:rsid w:val="00CF728A"/>
    <w:rsid w:val="00CF77FE"/>
    <w:rsid w:val="00D03948"/>
    <w:rsid w:val="00D05DE3"/>
    <w:rsid w:val="00D102C7"/>
    <w:rsid w:val="00D22AC3"/>
    <w:rsid w:val="00D22EFA"/>
    <w:rsid w:val="00D2411B"/>
    <w:rsid w:val="00D24A96"/>
    <w:rsid w:val="00D25D58"/>
    <w:rsid w:val="00D2759F"/>
    <w:rsid w:val="00D30502"/>
    <w:rsid w:val="00D422A6"/>
    <w:rsid w:val="00D422B6"/>
    <w:rsid w:val="00D42888"/>
    <w:rsid w:val="00D45C1D"/>
    <w:rsid w:val="00D46E0C"/>
    <w:rsid w:val="00D5216F"/>
    <w:rsid w:val="00D53D41"/>
    <w:rsid w:val="00D57F33"/>
    <w:rsid w:val="00D64B25"/>
    <w:rsid w:val="00D709BC"/>
    <w:rsid w:val="00D713B9"/>
    <w:rsid w:val="00D746F4"/>
    <w:rsid w:val="00D8060E"/>
    <w:rsid w:val="00D807C0"/>
    <w:rsid w:val="00D80A9F"/>
    <w:rsid w:val="00D81594"/>
    <w:rsid w:val="00D82F36"/>
    <w:rsid w:val="00D84550"/>
    <w:rsid w:val="00D8542A"/>
    <w:rsid w:val="00DC0CF7"/>
    <w:rsid w:val="00DC708B"/>
    <w:rsid w:val="00DC76F4"/>
    <w:rsid w:val="00DD187C"/>
    <w:rsid w:val="00DD4027"/>
    <w:rsid w:val="00DD53F5"/>
    <w:rsid w:val="00DD5EB8"/>
    <w:rsid w:val="00DE427D"/>
    <w:rsid w:val="00DE7886"/>
    <w:rsid w:val="00DF1241"/>
    <w:rsid w:val="00DF1D08"/>
    <w:rsid w:val="00DF4635"/>
    <w:rsid w:val="00E011AD"/>
    <w:rsid w:val="00E016EC"/>
    <w:rsid w:val="00E01EF1"/>
    <w:rsid w:val="00E02E30"/>
    <w:rsid w:val="00E0578D"/>
    <w:rsid w:val="00E05F15"/>
    <w:rsid w:val="00E10773"/>
    <w:rsid w:val="00E10AD5"/>
    <w:rsid w:val="00E15401"/>
    <w:rsid w:val="00E16EFE"/>
    <w:rsid w:val="00E40A82"/>
    <w:rsid w:val="00E40AA7"/>
    <w:rsid w:val="00E41AB7"/>
    <w:rsid w:val="00E438AF"/>
    <w:rsid w:val="00E44745"/>
    <w:rsid w:val="00E46A84"/>
    <w:rsid w:val="00E53B2F"/>
    <w:rsid w:val="00E57360"/>
    <w:rsid w:val="00E651F6"/>
    <w:rsid w:val="00E65ECA"/>
    <w:rsid w:val="00E724B8"/>
    <w:rsid w:val="00E73793"/>
    <w:rsid w:val="00E7391C"/>
    <w:rsid w:val="00E76AC1"/>
    <w:rsid w:val="00E80910"/>
    <w:rsid w:val="00E81138"/>
    <w:rsid w:val="00E81378"/>
    <w:rsid w:val="00E83F00"/>
    <w:rsid w:val="00E91665"/>
    <w:rsid w:val="00EA4D36"/>
    <w:rsid w:val="00EA559B"/>
    <w:rsid w:val="00EB1432"/>
    <w:rsid w:val="00EB24EE"/>
    <w:rsid w:val="00EB39F3"/>
    <w:rsid w:val="00EC317B"/>
    <w:rsid w:val="00EC7886"/>
    <w:rsid w:val="00ED05EA"/>
    <w:rsid w:val="00ED379C"/>
    <w:rsid w:val="00ED773A"/>
    <w:rsid w:val="00EE523F"/>
    <w:rsid w:val="00EE76AB"/>
    <w:rsid w:val="00EF05BD"/>
    <w:rsid w:val="00F017DF"/>
    <w:rsid w:val="00F049F9"/>
    <w:rsid w:val="00F15E28"/>
    <w:rsid w:val="00F248E0"/>
    <w:rsid w:val="00F249FA"/>
    <w:rsid w:val="00F27942"/>
    <w:rsid w:val="00F31C68"/>
    <w:rsid w:val="00F3417A"/>
    <w:rsid w:val="00F433BC"/>
    <w:rsid w:val="00F46D63"/>
    <w:rsid w:val="00F522A8"/>
    <w:rsid w:val="00F637D2"/>
    <w:rsid w:val="00F645B3"/>
    <w:rsid w:val="00F67ECE"/>
    <w:rsid w:val="00F7069C"/>
    <w:rsid w:val="00F80ADE"/>
    <w:rsid w:val="00F81574"/>
    <w:rsid w:val="00F81F1F"/>
    <w:rsid w:val="00F84A86"/>
    <w:rsid w:val="00F85DBB"/>
    <w:rsid w:val="00F86F32"/>
    <w:rsid w:val="00F922F3"/>
    <w:rsid w:val="00F941C8"/>
    <w:rsid w:val="00F95684"/>
    <w:rsid w:val="00F960E0"/>
    <w:rsid w:val="00F9715C"/>
    <w:rsid w:val="00FA189B"/>
    <w:rsid w:val="00FA3228"/>
    <w:rsid w:val="00FA69B2"/>
    <w:rsid w:val="00FA7DEC"/>
    <w:rsid w:val="00FB0D98"/>
    <w:rsid w:val="00FB4B9F"/>
    <w:rsid w:val="00FB593D"/>
    <w:rsid w:val="00FB7421"/>
    <w:rsid w:val="00FC3E46"/>
    <w:rsid w:val="00FC5FBF"/>
    <w:rsid w:val="00FD2CB9"/>
    <w:rsid w:val="00FE3C2E"/>
    <w:rsid w:val="00FE52E7"/>
    <w:rsid w:val="00FF037F"/>
    <w:rsid w:val="00FF3CC1"/>
    <w:rsid w:val="00FF5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64B1193"/>
  <w15:chartTrackingRefBased/>
  <w15:docId w15:val="{0D036A10-3EC3-4F31-9090-36F48F450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7E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2">
    <w:name w:val="heading 2"/>
    <w:basedOn w:val="Normal"/>
    <w:link w:val="Ttulo2Char"/>
    <w:uiPriority w:val="9"/>
    <w:qFormat/>
    <w:rsid w:val="00D2759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A5444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0A5444"/>
  </w:style>
  <w:style w:type="paragraph" w:styleId="Rodap">
    <w:name w:val="footer"/>
    <w:basedOn w:val="Normal"/>
    <w:link w:val="RodapChar"/>
    <w:uiPriority w:val="99"/>
    <w:unhideWhenUsed/>
    <w:rsid w:val="000A5444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0A5444"/>
  </w:style>
  <w:style w:type="character" w:styleId="Refdecomentrio">
    <w:name w:val="annotation reference"/>
    <w:basedOn w:val="Fontepargpadro"/>
    <w:uiPriority w:val="99"/>
    <w:semiHidden/>
    <w:unhideWhenUsed/>
    <w:rsid w:val="002769E3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2769E3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2769E3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2769E3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2769E3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769E3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769E3"/>
    <w:rPr>
      <w:rFonts w:ascii="Segoe UI" w:eastAsia="Times New Roman" w:hAnsi="Segoe UI" w:cs="Segoe UI"/>
      <w:sz w:val="18"/>
      <w:szCs w:val="18"/>
      <w:lang w:eastAsia="pt-BR"/>
    </w:rPr>
  </w:style>
  <w:style w:type="character" w:styleId="Hyperlink">
    <w:name w:val="Hyperlink"/>
    <w:rsid w:val="004503DD"/>
    <w:rPr>
      <w:color w:val="0563C1"/>
      <w:u w:val="single"/>
    </w:rPr>
  </w:style>
  <w:style w:type="paragraph" w:styleId="PargrafodaLista">
    <w:name w:val="List Paragraph"/>
    <w:basedOn w:val="Normal"/>
    <w:uiPriority w:val="34"/>
    <w:qFormat/>
    <w:rsid w:val="004503DD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Web">
    <w:name w:val="Normal (Web)"/>
    <w:basedOn w:val="Normal"/>
    <w:uiPriority w:val="99"/>
    <w:unhideWhenUsed/>
    <w:rsid w:val="00180C2C"/>
    <w:pPr>
      <w:spacing w:before="100" w:beforeAutospacing="1" w:after="100" w:afterAutospacing="1"/>
    </w:pPr>
  </w:style>
  <w:style w:type="paragraph" w:styleId="Textodenotaderodap">
    <w:name w:val="footnote text"/>
    <w:basedOn w:val="Normal"/>
    <w:link w:val="TextodenotaderodapChar"/>
    <w:unhideWhenUsed/>
    <w:rsid w:val="00D46E0C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D46E0C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basedOn w:val="Fontepargpadro"/>
    <w:unhideWhenUsed/>
    <w:rsid w:val="00D46E0C"/>
    <w:rPr>
      <w:vertAlign w:val="superscript"/>
    </w:rPr>
  </w:style>
  <w:style w:type="character" w:styleId="Forte">
    <w:name w:val="Strong"/>
    <w:basedOn w:val="Fontepargpadro"/>
    <w:uiPriority w:val="22"/>
    <w:qFormat/>
    <w:rsid w:val="00227A3E"/>
    <w:rPr>
      <w:b/>
      <w:bCs/>
    </w:rPr>
  </w:style>
  <w:style w:type="paragraph" w:customStyle="1" w:styleId="texto20">
    <w:name w:val="texto20"/>
    <w:basedOn w:val="Normal"/>
    <w:rsid w:val="00870553"/>
    <w:pPr>
      <w:spacing w:before="100" w:beforeAutospacing="1" w:after="100" w:afterAutospacing="1"/>
    </w:pPr>
  </w:style>
  <w:style w:type="character" w:styleId="nfase">
    <w:name w:val="Emphasis"/>
    <w:basedOn w:val="Fontepargpadro"/>
    <w:uiPriority w:val="20"/>
    <w:qFormat/>
    <w:rsid w:val="00E81378"/>
    <w:rPr>
      <w:i/>
      <w:iCs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D713B9"/>
    <w:rPr>
      <w:color w:val="605E5C"/>
      <w:shd w:val="clear" w:color="auto" w:fill="E1DFDD"/>
    </w:rPr>
  </w:style>
  <w:style w:type="table" w:styleId="Tabelacomgrade">
    <w:name w:val="Table Grid"/>
    <w:basedOn w:val="Tabelanormal"/>
    <w:uiPriority w:val="39"/>
    <w:rsid w:val="00091E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2Char">
    <w:name w:val="Título 2 Char"/>
    <w:basedOn w:val="Fontepargpadro"/>
    <w:link w:val="Ttulo2"/>
    <w:uiPriority w:val="9"/>
    <w:rsid w:val="00D2759F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customStyle="1" w:styleId="grame">
    <w:name w:val="grame"/>
    <w:basedOn w:val="Fontepargpadro"/>
    <w:rsid w:val="00D2759F"/>
  </w:style>
  <w:style w:type="paragraph" w:customStyle="1" w:styleId="Default">
    <w:name w:val="Default"/>
    <w:rsid w:val="00773264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344968"/>
    <w:rPr>
      <w:color w:val="605E5C"/>
      <w:shd w:val="clear" w:color="auto" w:fill="E1DFDD"/>
    </w:rPr>
  </w:style>
  <w:style w:type="paragraph" w:customStyle="1" w:styleId="dou-paragraph">
    <w:name w:val="dou-paragraph"/>
    <w:basedOn w:val="Normal"/>
    <w:rsid w:val="000D34E4"/>
    <w:pPr>
      <w:spacing w:before="100" w:beforeAutospacing="1" w:after="100" w:afterAutospacing="1"/>
    </w:pPr>
  </w:style>
  <w:style w:type="paragraph" w:customStyle="1" w:styleId="style1">
    <w:name w:val="style1"/>
    <w:basedOn w:val="Normal"/>
    <w:rsid w:val="00471838"/>
    <w:pPr>
      <w:spacing w:before="100" w:beforeAutospacing="1" w:after="100" w:afterAutospacing="1"/>
    </w:pPr>
  </w:style>
  <w:style w:type="character" w:customStyle="1" w:styleId="style6">
    <w:name w:val="style6"/>
    <w:basedOn w:val="Fontepargpadro"/>
    <w:rsid w:val="00471838"/>
  </w:style>
  <w:style w:type="character" w:customStyle="1" w:styleId="label">
    <w:name w:val="label"/>
    <w:basedOn w:val="Fontepargpadro"/>
    <w:rsid w:val="00E011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9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2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5217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9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6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30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905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4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2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34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jorge@unimedmg.coop.b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D25A54-2DE7-4B81-AC06-4E016F087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1438</Words>
  <Characters>7770</Characters>
  <Application>Microsoft Office Word</Application>
  <DocSecurity>0</DocSecurity>
  <Lines>64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 Menezes Lage - GCM</dc:creator>
  <cp:keywords/>
  <dc:description/>
  <cp:lastModifiedBy>Vanessa Rosa</cp:lastModifiedBy>
  <cp:revision>4</cp:revision>
  <dcterms:created xsi:type="dcterms:W3CDTF">2021-08-27T19:38:00Z</dcterms:created>
  <dcterms:modified xsi:type="dcterms:W3CDTF">2021-08-31T15:39:00Z</dcterms:modified>
</cp:coreProperties>
</file>